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عبيد الله بن محمد بن الغمر بن يحيى، من بني جابر: وزير اندلسي، اجتمع له البأس والادب. له فتوح جمة. استوزره الامير عبد الله بن محمد الاموي (في الاندلس) فتصرف في الكور وحجابة الاولاد والمدينة والخيل والكتابة والقيادة. وحج في اواخر ايامه، ثم انصرف إلى قرطبة فانقبض عنه السلطان، فاخلد إلى الخمول واقام في داره إلى ان توفى.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2026-07-15T12:16:37+03:00</dcterms:created>
  <dcterms:modified xsi:type="dcterms:W3CDTF">2026-07-15T12:16:37+03:00</dcterms:modified>
</cp:coreProperties>
</file>

<file path=docProps/custom.xml><?xml version="1.0" encoding="utf-8"?>
<Properties xmlns="http://schemas.openxmlformats.org/officeDocument/2006/custom-properties" xmlns:vt="http://schemas.openxmlformats.org/officeDocument/2006/docPropsVTypes"/>
</file>