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طلعت
</w:t>
      </w:r>
    </w:p>
    <w:p>
      <w:pPr>
        <w:jc w:val="start"/>
        <w:bidi/>
      </w:pPr>
      <w:r>
        <w:rPr>
          <w:rFonts w:ascii="arial" w:hAnsi="arial" w:eastAsia="arial" w:cs="arial"/>
          <w:sz w:val="28"/>
          <w:szCs w:val="28"/>
          <w:b w:val="1"/>
          <w:bCs w:val="1"/>
          <w:rtl/>
        </w:rPr>
        <w:t xml:space="preserve">أحمد طلعت
</w:t>
      </w:r>
    </w:p>
    <w:p>
      <w:pPr/>
      <w:r>
        <w:rPr/>
        <w:t xml:space="preserve">أحمد طلعت  أحمد طلعت ’’بك’’ ابن أحمد طلعت باشا: صاحب الخزانة المعروفة بأسمه في دار الكتب المصرية. يوناني الاصل، كريدي، مستعرب. مولده ووفاته بالقاهرة. تولى الكتابة في ديوان الخديوي عباس حلمي، وعزل بوشاية. وبث فيه أحمد تيمور حب اقتناء الكتب، فجمع ’’مكتبة’’ حافلة، ضمت بعد وفاته إلى دار الكتب المصرية. </w:t>
      </w:r>
    </w:p>
    <w:p>
      <w:pPr>
        <w:jc w:val="start"/>
        <w:bidi/>
      </w:pPr>
      <w:r>
        <w:rPr>
          <w:sz w:val="24"/>
          <w:szCs w:val="24"/>
          <w:b w:val="1"/>
          <w:bCs w:val="1"/>
          <w:rtl/>
        </w:rPr>
        <w:t xml:space="preserve">
الأعلام،(دار العلم للملايين - بيروت،2002،ط 15،ج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2026-07-03T16:12:58+03:00</dcterms:created>
  <dcterms:modified xsi:type="dcterms:W3CDTF">2026-07-03T16:12:58+03:00</dcterms:modified>
</cp:coreProperties>
</file>

<file path=docProps/custom.xml><?xml version="1.0" encoding="utf-8"?>
<Properties xmlns="http://schemas.openxmlformats.org/officeDocument/2006/custom-properties" xmlns:vt="http://schemas.openxmlformats.org/officeDocument/2006/docPropsVTypes"/>
</file>