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عبرة بن زهران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عبرة بن زهران
</w:t>
      </w:r>
    </w:p>
    <w:p>
      <w:pPr/>
      <w:r>
        <w:rPr/>
        <w:t xml:space="preserve">عبرة بن زهران  عبرة بن زهران بن كعب بن الحارث، من الأزد: جد جاهلي. من نسله جنادة ابن أبي أمية (المتقدمة ترجمته) وله سلالة كبيرة باقية إلى اليوم، من الإباضيين في بلاد عمان.</w:t>
      </w:r>
    </w:p>
    <w:p/>
    <w:p>
      <w:pPr/>
      <w:r>
        <w:rPr/>
        <w:t xml:space="preserve">رأيت في مكتبة " أرامكو " بالدمام، مخطوطة حديثة التأليف من كتاب " تبصرة المعتبرين في تاريخ العبريين " لإبراهيم بن سعيد العبري، وهو عماني من المعاصرين.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2026-07-16T12:16:37+03:00</dcterms:created>
  <dcterms:modified xsi:type="dcterms:W3CDTF">2026-07-16T12:16:37+03:00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