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يغوث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يغوث
</w:t>
      </w:r>
    </w:p>
    <w:p>
      <w:pPr/>
      <w:r>
        <w:rPr/>
        <w:t xml:space="preserve">عبد يغوث  عبد يغوث بن صلاءة بن ربيعة، من بني الحارث بن كعب، من قحطان: شاعر جاهلي يماني، وفارس معدود. كان سيد قومه من بني الحارث وقائدهم، وهو صاحب القصيدة التي مطلعها:</w:t>
      </w:r>
    </w:p>
    <w:p/>
    <w:p>
      <w:pPr/>
      <w:r>
        <w:rPr/>
        <w:t xml:space="preserve">#لا لا تلوماني كفى اللوم ما بياواسر في بعض الوقائع، فخير كيف يرغب ان يموت، فاختار ان يشرب الخمر صرفا ويقطع عرقه الاكحل، فمات نزفا.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2026-07-16T11:12:06+03:00</dcterms:created>
  <dcterms:modified xsi:type="dcterms:W3CDTF">2026-07-16T11:12:06+03:00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