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عربشاه
</w:t>
      </w:r>
    </w:p>
    <w:p>
      <w:pPr>
        <w:jc w:val="start"/>
        <w:bidi/>
      </w:pPr>
      <w:r>
        <w:rPr>
          <w:rFonts w:ascii="arial" w:hAnsi="arial" w:eastAsia="arial" w:cs="arial"/>
          <w:sz w:val="28"/>
          <w:szCs w:val="28"/>
          <w:b w:val="1"/>
          <w:bCs w:val="1"/>
          <w:rtl/>
        </w:rPr>
        <w:t xml:space="preserve">ابن عربشاه
</w:t>
      </w:r>
    </w:p>
    <w:p>
      <w:pPr/>
      <w:r>
        <w:rPr/>
        <w:t xml:space="preserve">ابن عربشاه  عبد الوهاب بن أحمد بن محمد بن عبد الله ابن ابراهيم، تاج الدين، ابو نصر، هبة الله الطرخاني ثم الدمشقي، نزيل القاهرة، المعروف - كأبيه - بابن عرب شاه: فقيه حنفي فرضي. ولد بحاج طرخان (من دشت قبجاق) وانتقل منها مع ابيه إلى توقات، ثم إلى حلب. واستقر في دمشق زمنا، وولي بها قضاء القضاة. وسافر إلى القاهرة فوليمشيخة الصرغتمشية، وتوفى بها. له (روضة الرائض في علم الفرائض) ارجوزة، وشرحها، و (الجوهر المنضد في علم الخليل ابن احمد) عروض، و (نفح العبير) في تعبير الاحلام، منظومة في نحو 400 بيت، و (دلائل الانصاف نظم مسائل الخلاف) اكثر من 25 الف بيت، و (الارشاد المفيد لخالص التوحيد) نظم ايضا، و (شفاء الكليم بمدح النبي الكريم - خ) نظم، و (لطتئف الحكم - خ) و (كشف الكروب - خ) في ذكر بعض الصالحين، و (اشرف الاانساب - خ) و (اشرف الرسائل واظرف المسائل - خ) رجز، و (مرشد الناسك - خ) و (الجوهرة الوضية - خ). </w:t>
      </w:r>
    </w:p>
    <w:p>
      <w:pPr>
        <w:jc w:val="start"/>
        <w:bidi/>
      </w:pPr>
      <w:r>
        <w:rPr>
          <w:sz w:val="24"/>
          <w:szCs w:val="24"/>
          <w:b w:val="1"/>
          <w:bCs w:val="1"/>
          <w:rtl/>
        </w:rPr>
        <w:t xml:space="preserve">
الأعلام،(دار العلم للملايين - بيروت،2002،ط 15،ج 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أحمد بن عرب شاه
</w:t>
      </w:r>
    </w:p>
    <w:p>
      <w:pPr/>
      <w:r>
        <w:rPr/>
        <w:t xml:space="preserve">عبد الوهاب بن أحمد بن عرب شاه عبد الوهاب بن أحمد بن عرب شاه: عبد الوهاب بن أحمد بن محمد قاضي قضاة الحنفية بدمشق المحمية، الشيخ العلامة تاج الدين ابن الشيخ العلامة شهاب الدين، الشهير بابن عرب شاه. ولد سنة ثلاث عشرة وثمانمئة، وكان في ابتداء أمره شاهدا، وبلغ في صناعة الشهادة غاية الدهاء، وكان فقيرا، فحصلت له ثروة وجاه ونظم في مذهب الحنفية كتابا كبيرا ثم ولي القضاء في رجب سنة أربع وثمانين وثمانمئة، ثم عزل عنه في شوال سنة خمس وثمانين، ثم سافر إلى مصر، فولي مشيخة الضرغمشية بها إلى أن توفي في خامس عشر رجب سنة إحدى وتسعمئة، وصلي عليه غائبة بجامع دمشق يوم الجمعة ثامن شعبان منها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عربشاه
</w:t>
      </w:r>
    </w:p>
    <w:p>
      <w:pPr/>
      <w:r>
        <w:rPr/>
        <w:t xml:space="preserve">ابن عربشاه </w:t>
      </w:r>
    </w:p>
    <w:p/>
    <w:p>
      <w:pPr/>
      <w:r>
        <w:rPr/>
        <w:t xml:space="preserve">عبد الوهاب بن أحمد الدمشقي تاج الدين أبو الفضل الحنفي المعروف بابن عرب شاه. م سنة 901 هـ. رحمه الله تعالى. له: أشرف الأنساب نسب أفضل الأنبياء وأعظم الأحباب.</w:t>
      </w:r>
    </w:p>
    <w:p>
      <w:pPr>
        <w:jc w:val="start"/>
        <w:bidi/>
      </w:pPr>
      <w:r>
        <w:rPr>
          <w:sz w:val="24"/>
          <w:szCs w:val="24"/>
          <w:b w:val="1"/>
          <w:bCs w:val="1"/>
          <w:rtl/>
        </w:rPr>
        <w:t xml:space="preserve">
طبقات النسابين،(دار الرشد، الرياض،1987،ط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2026-07-16T10:01:15+03:00</dcterms:created>
  <dcterms:modified xsi:type="dcterms:W3CDTF">2026-07-16T10:01:15+03:00</dcterms:modified>
</cp:coreProperties>
</file>

<file path=docProps/custom.xml><?xml version="1.0" encoding="utf-8"?>
<Properties xmlns="http://schemas.openxmlformats.org/officeDocument/2006/custom-properties" xmlns:vt="http://schemas.openxmlformats.org/officeDocument/2006/docPropsVTypes"/>
</file>