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اللحام
</w:t>
      </w:r>
    </w:p>
    <w:p>
      <w:pPr>
        <w:jc w:val="start"/>
        <w:bidi/>
      </w:pPr>
      <w:r>
        <w:rPr>
          <w:rFonts w:ascii="arial" w:hAnsi="arial" w:eastAsia="arial" w:cs="arial"/>
          <w:sz w:val="28"/>
          <w:szCs w:val="28"/>
          <w:b w:val="1"/>
          <w:bCs w:val="1"/>
          <w:rtl/>
        </w:rPr>
        <w:t xml:space="preserve">أحمد اللحام
</w:t>
      </w:r>
    </w:p>
    <w:p>
      <w:pPr/>
      <w:r>
        <w:rPr/>
        <w:t xml:space="preserve">أحمد اللحام  أحمد بن طالب اللحام: عسكري باحث، مولده ووفاته بدمشق. تعلم بها في المدرسة العسكرية وتخرج بمدرسة أركان الحرب في استامبول وتولى رئاسة الأركان في العهد الفيصلي بسورة. واعتقله الفرنسيون بعده. وأطلق، فكان من أعضاء الجمعية التأسيسية (سنة 1928) ومن أعضاء المجلس النيابي المنتخب (36) وأمينا عاما لوزارة الدفاع (47) وكتب أبحاثا في حروب العرب القديمة، منها (الخطط الحربية التي خطها خالد بن الوليد في فتح الشام - ط) 261 صفحة. </w:t>
      </w:r>
    </w:p>
    <w:p>
      <w:pPr>
        <w:jc w:val="start"/>
        <w:bidi/>
      </w:pPr>
      <w:r>
        <w:rPr>
          <w:sz w:val="24"/>
          <w:szCs w:val="24"/>
          <w:b w:val="1"/>
          <w:bCs w:val="1"/>
          <w:rtl/>
        </w:rPr>
        <w:t xml:space="preserve">
الأعلام،(دار العلم للملايين - بيروت،2002،ط 15،ج 1،ص 139)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2026-07-03T16:14:08+03:00</dcterms:created>
  <dcterms:modified xsi:type="dcterms:W3CDTF">2026-07-03T16:14:08+03:00</dcterms:modified>
</cp:coreProperties>
</file>

<file path=docProps/custom.xml><?xml version="1.0" encoding="utf-8"?>
<Properties xmlns="http://schemas.openxmlformats.org/officeDocument/2006/custom-properties" xmlns:vt="http://schemas.openxmlformats.org/officeDocument/2006/docPropsVTypes"/>
</file>