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الرشيدي
</w:t>
      </w:r>
    </w:p>
    <w:p>
      <w:pPr>
        <w:jc w:val="start"/>
        <w:bidi/>
      </w:pPr>
      <w:r>
        <w:rPr>
          <w:rFonts w:ascii="arial" w:hAnsi="arial" w:eastAsia="arial" w:cs="arial"/>
          <w:sz w:val="28"/>
          <w:szCs w:val="28"/>
          <w:b w:val="1"/>
          <w:bCs w:val="1"/>
          <w:rtl/>
        </w:rPr>
        <w:t xml:space="preserve">الرشيدي
</w:t>
      </w:r>
    </w:p>
    <w:p>
      <w:pPr/>
      <w:r>
        <w:rPr/>
        <w:t xml:space="preserve">الرشيدي  عبد الواحد الرشيدي: مؤرخ، كان امام برج المغيزل (من اعمال رشيدبمصر) مولده بها، وقد ينسب اليها فيقال له البرجي. ووفاته بالقاهرة. له (نزهة المسامرة في اخبار مصر والقاهرة) ذكر فيه الوزراء الذين تولوا مصر. وله مقطوعات من الشعر، في كل منها نكتة. عاش مئة سنة او اكثر. </w:t>
      </w:r>
    </w:p>
    <w:p>
      <w:pPr>
        <w:jc w:val="start"/>
        <w:bidi/>
      </w:pPr>
      <w:r>
        <w:rPr>
          <w:sz w:val="24"/>
          <w:szCs w:val="24"/>
          <w:b w:val="1"/>
          <w:bCs w:val="1"/>
          <w:rtl/>
        </w:rPr>
        <w:t xml:space="preserve">
الأعلام،(دار العلم للملايين - بيروت،2002،ط 15،ج 4،ص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2026-07-15T08:17:24+03:00</dcterms:created>
  <dcterms:modified xsi:type="dcterms:W3CDTF">2026-07-15T08:17:24+03:00</dcterms:modified>
</cp:coreProperties>
</file>

<file path=docProps/custom.xml><?xml version="1.0" encoding="utf-8"?>
<Properties xmlns="http://schemas.openxmlformats.org/officeDocument/2006/custom-properties" xmlns:vt="http://schemas.openxmlformats.org/officeDocument/2006/docPropsVTypes"/>
</file>