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الحماني
</w:t>
      </w:r>
    </w:p>
    <w:p>
      <w:pPr>
        <w:jc w:val="start"/>
        <w:bidi/>
      </w:pPr>
      <w:r>
        <w:rPr>
          <w:rFonts w:ascii="arial" w:hAnsi="arial" w:eastAsia="arial" w:cs="arial"/>
          <w:sz w:val="28"/>
          <w:szCs w:val="28"/>
          <w:b w:val="1"/>
          <w:bCs w:val="1"/>
          <w:rtl/>
        </w:rPr>
        <w:t xml:space="preserve">الحماني
</w:t>
      </w:r>
    </w:p>
    <w:p>
      <w:pPr/>
      <w:r>
        <w:rPr/>
        <w:t xml:space="preserve">الحماني  أحمد بن الصلت (أو ابن محمد أبو ابن عطية بن الصلت) بن المغلس، أبو العباس الحماني، من بني حمان من تميم: مؤرخ، من الأحناف صنف (مناقب الإمام الأعظم أبي حنيفة) وللمؤرخين كلام في اتهامه بالوضع. </w:t>
      </w:r>
    </w:p>
    <w:p>
      <w:pPr>
        <w:jc w:val="start"/>
        <w:bidi/>
      </w:pPr>
      <w:r>
        <w:rPr>
          <w:sz w:val="24"/>
          <w:szCs w:val="24"/>
          <w:b w:val="1"/>
          <w:bCs w:val="1"/>
          <w:rtl/>
        </w:rPr>
        <w:t xml:space="preserve">
الأعلام،(دار العلم للملايين - بيروت،2002،ط 15،ج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الصلت بن المغلس أبو العباس، الحماني
</w:t>
      </w:r>
    </w:p>
    <w:p>
      <w:pPr/>
      <w:r>
        <w:rPr/>
        <w:t xml:space="preserve">أحمد بن الصلت بن المغلس أبو العباس، الحماني وقيل: أحمد بن محمد بن الصلت، ويقال: أحمد بن عطية.</w:t>
      </w:r>
      <w:br/>
      <w:r>
        <w:rPr/>
        <w:t xml:space="preserve">وهو ابن أخي جبارة ابن المغلس الفقيه.</w:t>
      </w:r>
      <w:br/>
      <w:r>
        <w:rPr/>
        <w:t xml:space="preserve">تفقه على بشر بن الوليد الكندي.</w:t>
      </w:r>
      <w:br/>
      <w:r>
        <w:rPr/>
        <w:t xml:space="preserve">وروى عنه، وعن ثابت بن محمد الزاهد، وأبي نعيم الفضل بن دكين، ومسلم بن إبراهيم، ومحمد بن عبد الله بن نمير، وجبارة ابن المغلس، وأبي بكر ابن أبي شيبة، وأبي عبيد القاسم بن سلام.</w:t>
      </w:r>
      <w:br/>
      <w:r>
        <w:rPr/>
        <w:t xml:space="preserve">ذكره الخطيب، في ’’ تاريخه ’’، وروى بسنده عنه أنه قال: حدثنا محمد بن المثنى، صاحب بشر بن الحارث، قال: سمعت ابن عيينة، قال: العلماء؛ ابن عباس في زمانه، والشعبي في زمانه، وأبو حنيفة في زمانه، والثوري في زمانه.</w:t>
      </w:r>
      <w:br/>
      <w:r>
        <w:rPr/>
        <w:t xml:space="preserve">ثم إن الخطيب أخذ في رد هذا القول بالحجج الواهية، والطعن فيه بما يسهل الجواب عنه، ولا يخفى التعصب فيه.</w:t>
      </w:r>
      <w:br/>
      <w:r>
        <w:rPr/>
        <w:t xml:space="preserve">وقد صنف الحماني ’’كتاباً في مناقب الإمام أبي حنيفة’’ وأطنب فيه، وذكر ما ورد في حقه من الأخبار والآثار، وشهادة العلماء له بالتقدم في العلم، والعبادة، والورع، وغير ذلك. وكان هذا - والله أعلم - هو السبب الذي أوغر صدر الخطيب عليه، وحمله على القدح الزائد، والله سبحانه وتعالى يعلم المفسد من المصلح.</w:t>
      </w:r>
      <w:br/>
      <w:r>
        <w:rPr/>
        <w:t xml:space="preserve">وكانت وفاته في شوال، سنة ثمان وثلاثمائة. رحمه الله تعالى.</w:t>
      </w:r>
      <w:br/>
      <w:r>
        <w:rPr/>
        <w:t xml:space="preserve">وكانت وفاة صاحب الترجمة، في شوال، سنة ثمان وثلاثمائة.</w:t>
      </w:r>
      <w:br/>
      <w:r>
        <w:rPr/>
        <w:t xml:space="preserve">ومن تصانيفه ’’كتاب في مناقب الإمام الأعظم’’، أطنب فيه إلى الغاية.</w:t>
      </w:r>
      <w:br/>
      <w:r>
        <w:rPr/>
        <w:t xml:space="preserve">وقد ضعف الخطيب، ونسبه إلى وضع الأحاديث، وبالغ في الحط عليه، كما جرت عادته بذلك مع أئمة الحنفية، وتبع الخطيب في ذلك غيره.</w:t>
      </w:r>
      <w:br/>
      <w:r>
        <w:rPr/>
        <w:t xml:space="preserve">والله أعلم.</w:t>
      </w:r>
    </w:p>
    <w:p>
      <w:pPr>
        <w:jc w:val="start"/>
        <w:bidi/>
      </w:pPr>
      <w:r>
        <w:rPr>
          <w:sz w:val="24"/>
          <w:szCs w:val="24"/>
          <w:b w:val="1"/>
          <w:bCs w:val="1"/>
          <w:rtl/>
        </w:rPr>
        <w:t xml:space="preserve">
الطبقات السنية في تراجم الحنفية،(دار الرفاعي - الرياض،1983،ط 0،ج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الصلت الحماني
</w:t>
      </w:r>
    </w:p>
    <w:p>
      <w:pPr/>
      <w:r>
        <w:rPr/>
        <w:t xml:space="preserve">أحمد بن الصلت الحماني. هو أحمد بن محمد بن الصلت.</w:t>
      </w:r>
    </w:p>
    <w:p/>
    <w:p>
      <w:pPr/>
      <w:r>
        <w:rPr/>
        <w:t xml:space="preserve">هالك كان قبل الثلاثمائة.</w:t>
      </w:r>
    </w:p>
    <w:p>
      <w:pPr>
        <w:jc w:val="start"/>
        <w:bidi/>
      </w:pPr>
      <w:r>
        <w:rPr>
          <w:sz w:val="24"/>
          <w:szCs w:val="24"/>
          <w:b w:val="1"/>
          <w:bCs w:val="1"/>
          <w:rtl/>
        </w:rPr>
        <w:t xml:space="preserve">
ميزان الاعتدال في نقد الرجال،(دار المعرفة للطباعة والنشر، بيروت - لبنان،1963،ط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الصلت بن المغلس الحماني
</w:t>
      </w:r>
    </w:p>
    <w:p>
      <w:pPr/>
      <w:r>
        <w:rPr/>
        <w:t xml:space="preserve">أحمد بن الصلت بن المغلس الحماني: هو أحمد بن محمد، وضاع.</w:t>
      </w:r>
    </w:p>
    <w:p>
      <w:pPr>
        <w:jc w:val="start"/>
        <w:bidi/>
      </w:pPr>
      <w:r>
        <w:rPr>
          <w:sz w:val="24"/>
          <w:szCs w:val="24"/>
          <w:b w:val="1"/>
          <w:bCs w:val="1"/>
          <w:rtl/>
        </w:rPr>
        <w:t xml:space="preserve">
ديوان الضعفاء،(مكتبة النهضة الحديثة - مكة،1967،ط 2،ج 1،ص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2026-07-03T15:09:46+03:00</dcterms:created>
  <dcterms:modified xsi:type="dcterms:W3CDTF">2026-07-03T15:09:46+03:00</dcterms:modified>
</cp:coreProperties>
</file>

<file path=docProps/custom.xml><?xml version="1.0" encoding="utf-8"?>
<Properties xmlns="http://schemas.openxmlformats.org/officeDocument/2006/custom-properties" xmlns:vt="http://schemas.openxmlformats.org/officeDocument/2006/docPropsVTypes"/>
</file>