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العبدلي
</w:t>
      </w:r>
    </w:p>
    <w:p>
      <w:pPr>
        <w:jc w:val="start"/>
        <w:bidi/>
      </w:pPr>
      <w:r>
        <w:rPr>
          <w:rFonts w:ascii="arial" w:hAnsi="arial" w:eastAsia="arial" w:cs="arial"/>
          <w:sz w:val="28"/>
          <w:szCs w:val="28"/>
          <w:b w:val="1"/>
          <w:bCs w:val="1"/>
          <w:rtl/>
        </w:rPr>
        <w:t xml:space="preserve">العبدلي
</w:t>
      </w:r>
    </w:p>
    <w:p>
      <w:pPr/>
      <w:r>
        <w:rPr/>
        <w:t xml:space="preserve">العبدلي  عبد الهادي بن عبد الكريم بن فضل العبدلي: من كبار سلاطين العبادلة في لحج وعدن، قبل الاحتلال البريطاني. تولى السلطنة بعد وفاة أبيه (1180هـ) ونازعه أحد أعمامه، فصبر له، وثار عليه أحد الشيوخ فاستولى على عدن (1185) واخرجه عبد الهادي بعد يومين. وخرج عليه بعض رعاياه وغيرهم فما زال يناوشهم إلى أن قتل أكثرهم، واستتب له الأمر في أواخر حياته. وتوفي عقيما. </w:t>
      </w:r>
    </w:p>
    <w:p>
      <w:pPr>
        <w:jc w:val="start"/>
        <w:bidi/>
      </w:pPr>
      <w:r>
        <w:rPr>
          <w:sz w:val="24"/>
          <w:szCs w:val="24"/>
          <w:b w:val="1"/>
          <w:bCs w:val="1"/>
          <w:rtl/>
        </w:rPr>
        <w:t xml:space="preserve">
الأعلام،(دار العلم للملايين - بيروت،2002،ط 15،ج 4،ص 173)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2026-07-15T08:07:36+03:00</dcterms:created>
  <dcterms:modified xsi:type="dcterms:W3CDTF">2026-07-15T08:07:36+03:00</dcterms:modified>
</cp:coreProperties>
</file>

<file path=docProps/custom.xml><?xml version="1.0" encoding="utf-8"?>
<Properties xmlns="http://schemas.openxmlformats.org/officeDocument/2006/custom-properties" xmlns:vt="http://schemas.openxmlformats.org/officeDocument/2006/docPropsVTypes"/>
</file>