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حريب
</w:t>
      </w:r>
    </w:p>
    <w:p>
      <w:pPr>
        <w:jc w:val="start"/>
        <w:bidi/>
      </w:pPr>
      <w:r>
        <w:rPr>
          <w:rFonts w:ascii="arial" w:hAnsi="arial" w:eastAsia="arial" w:cs="arial"/>
          <w:sz w:val="28"/>
          <w:szCs w:val="28"/>
          <w:b w:val="1"/>
          <w:bCs w:val="1"/>
          <w:rtl/>
        </w:rPr>
        <w:t xml:space="preserve">ابن حريب
</w:t>
      </w:r>
    </w:p>
    <w:p>
      <w:pPr/>
      <w:r>
        <w:rPr/>
        <w:t xml:space="preserve">ابن حريب  عبد الملك بن محمد بن حريب الطائفي: قاض، فاضل. ولد بالطائف (في الحجاز) وسافر إلى الاستانة فتخرج بمدرسة القضاء. وعين قاضيا لجالوا وغريان (في طرابلس الغرب) وسافر إلى السودان، فاتصل بسلطان (واداي) وأنشأ له مدسر، كانت المدرسة النظامية الاولى هناك. ثم عين قاضيا للطائف، ونقل إلى قضاء الليث (من مواني الحجاز) فتوفى فيها. له شعر واطلاع على الادب. ووضع كتابا خياليا على نسق الف ليلة وليلة، وصف فيه الحياة الاجتماعية في الحجاز، لايزال عند عائلته مخطوطا.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2026-07-15T06:52:24+03:00</dcterms:created>
  <dcterms:modified xsi:type="dcterms:W3CDTF">2026-07-15T06:52:24+03:00</dcterms:modified>
</cp:coreProperties>
</file>

<file path=docProps/custom.xml><?xml version="1.0" encoding="utf-8"?>
<Properties xmlns="http://schemas.openxmlformats.org/officeDocument/2006/custom-properties" xmlns:vt="http://schemas.openxmlformats.org/officeDocument/2006/docPropsVTypes"/>
</file>