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عامر
</w:t>
      </w:r>
    </w:p>
    <w:p>
      <w:pPr>
        <w:jc w:val="start"/>
        <w:bidi/>
      </w:pPr>
      <w:r>
        <w:rPr>
          <w:rFonts w:ascii="arial" w:hAnsi="arial" w:eastAsia="arial" w:cs="arial"/>
          <w:sz w:val="28"/>
          <w:szCs w:val="28"/>
          <w:b w:val="1"/>
          <w:bCs w:val="1"/>
          <w:rtl/>
        </w:rPr>
        <w:t xml:space="preserve">ابن ابي عامر
</w:t>
      </w:r>
    </w:p>
    <w:p>
      <w:pPr/>
      <w:r>
        <w:rPr/>
        <w:t xml:space="preserve">ابن ابي عامر  عبد الملك بن عبد العزيز بن عبد الرحمن، من آل ابي عامر: من ملوك الدولة العامري في الاندلس، ايام ملوك الطوائف. بويع بشاطبة وبلنسية، يوم موت ابيه س(سنة 452هـ) وسكن بلنسية. وكان لقبه (نظام الدولة) وساءت سيرته فقبض عليه صهره صاحب طليطلة (يحيى بن ذي النون) غدرا، سنة 457هـ ، واخرجه إلى مدينة (شنت برية) فأقام بها يسيرا ومات.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2026-07-15T06:14:13+03:00</dcterms:created>
  <dcterms:modified xsi:type="dcterms:W3CDTF">2026-07-15T06:14:13+03:00</dcterms:modified>
</cp:coreProperties>
</file>

<file path=docProps/custom.xml><?xml version="1.0" encoding="utf-8"?>
<Properties xmlns="http://schemas.openxmlformats.org/officeDocument/2006/custom-properties" xmlns:vt="http://schemas.openxmlformats.org/officeDocument/2006/docPropsVTypes"/>
</file>