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الدولة
</w:t>
      </w:r>
    </w:p>
    <w:p>
      <w:pPr>
        <w:jc w:val="start"/>
        <w:bidi/>
      </w:pPr>
      <w:r>
        <w:rPr>
          <w:rFonts w:ascii="arial" w:hAnsi="arial" w:eastAsia="arial" w:cs="arial"/>
          <w:sz w:val="28"/>
          <w:szCs w:val="28"/>
          <w:b w:val="1"/>
          <w:bCs w:val="1"/>
          <w:rtl/>
        </w:rPr>
        <w:t xml:space="preserve">عماد الدولة
</w:t>
      </w:r>
    </w:p>
    <w:p>
      <w:pPr/>
      <w:r>
        <w:rPr/>
        <w:t xml:space="preserve">عماد الدولة  عبد الملك بن أحمد بن يوسف بن احمد، عماد الدولة الجذامي، من بني هود: احد امراء الدولة الهودية في سرقسطة (بالاندلس) وليها بعد وفاة ابيه (سنة 503هـ) واستمر بها مدة، ثم تغلب عليه الفونس اراغون (Alphonse Ier, le Batailleur ملك اراغون) (سنة 503هـ) فاعتصم بحصن اسمه روطة (من حصون سرقسطة) واقام فيه إلى ان مات. </w:t>
      </w:r>
    </w:p>
    <w:p>
      <w:pPr>
        <w:jc w:val="start"/>
        <w:bidi/>
      </w:pPr>
      <w:r>
        <w:rPr>
          <w:sz w:val="24"/>
          <w:szCs w:val="24"/>
          <w:b w:val="1"/>
          <w:bCs w:val="1"/>
          <w:rtl/>
        </w:rPr>
        <w:t xml:space="preserve">
الأعلام،(دار العلم للملايين - بيروت،2002،ط 15،ج 4،ص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2026-07-15T05:27:24+03:00</dcterms:created>
  <dcterms:modified xsi:type="dcterms:W3CDTF">2026-07-15T05:27:24+03:00</dcterms:modified>
</cp:coreProperties>
</file>

<file path=docProps/custom.xml><?xml version="1.0" encoding="utf-8"?>
<Properties xmlns="http://schemas.openxmlformats.org/officeDocument/2006/custom-properties" xmlns:vt="http://schemas.openxmlformats.org/officeDocument/2006/docPropsVTypes"/>
</file>