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الأقفهسي
</w:t>
      </w:r>
    </w:p>
    <w:p>
      <w:pPr>
        <w:jc w:val="start"/>
        <w:bidi/>
      </w:pPr>
      <w:r>
        <w:rPr>
          <w:rFonts w:ascii="arial" w:hAnsi="arial" w:eastAsia="arial" w:cs="arial"/>
          <w:sz w:val="28"/>
          <w:szCs w:val="28"/>
          <w:b w:val="1"/>
          <w:bCs w:val="1"/>
          <w:rtl/>
        </w:rPr>
        <w:t xml:space="preserve">الأقفهسي
</w:t>
      </w:r>
    </w:p>
    <w:p>
      <w:pPr/>
      <w:r>
        <w:rPr/>
        <w:t xml:space="preserve">الأقفهسي  عبد الله بن مقداد بن إسماعيل، جمال الدين الأقفهسي، ثم القاهري، ويقال له الأقفاصي: قاض فقيه مالكي، انتهت اليه رئاسة المذهب والفتوى بمصر. ولي القضاء وحمدت سيرته إلى آخر حياته. وهو من تلاميذ الشيخ خليل. شرح (المختصر) لشيخه، في ثلاثة مجلدات، وله (المقالة في شرح الرسالة - خ) المجلد الثاني منه، وهو الأخير، رأيته عند بائع كتب بوزان. في شرح رسالة ابن أبي زيد القيرواني. وصنف كتابا في (التفسير) ثلاث مجلدات. </w:t>
      </w:r>
    </w:p>
    <w:p>
      <w:pPr>
        <w:jc w:val="start"/>
        <w:bidi/>
      </w:pPr>
      <w:r>
        <w:rPr>
          <w:sz w:val="24"/>
          <w:szCs w:val="24"/>
          <w:b w:val="1"/>
          <w:bCs w:val="1"/>
          <w:rtl/>
        </w:rPr>
        <w:t xml:space="preserve">
الأعلام،(دار العلم للملايين - بيروت،2002،ط 15،ج 4،ص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2026-07-15T02:49:05+03:00</dcterms:created>
  <dcterms:modified xsi:type="dcterms:W3CDTF">2026-07-15T02:49:05+03:00</dcterms:modified>
</cp:coreProperties>
</file>

<file path=docProps/custom.xml><?xml version="1.0" encoding="utf-8"?>
<Properties xmlns="http://schemas.openxmlformats.org/officeDocument/2006/custom-properties" xmlns:vt="http://schemas.openxmlformats.org/officeDocument/2006/docPropsVTypes"/>
</file>