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مروان
</w:t>
      </w:r>
    </w:p>
    <w:p>
      <w:pPr>
        <w:jc w:val="start"/>
        <w:bidi/>
      </w:pPr>
      <w:r>
        <w:rPr>
          <w:rFonts w:ascii="arial" w:hAnsi="arial" w:eastAsia="arial" w:cs="arial"/>
          <w:sz w:val="28"/>
          <w:szCs w:val="28"/>
          <w:b w:val="1"/>
          <w:bCs w:val="1"/>
          <w:rtl/>
        </w:rPr>
        <w:t xml:space="preserve">ابن مروان
</w:t>
      </w:r>
    </w:p>
    <w:p>
      <w:pPr/>
      <w:r>
        <w:rPr/>
        <w:t xml:space="preserve">ابن مروان  عبد الله بن مروان بن محمد الأموي: من بقايا بني أمية في الشام. شهد وقائع الكارثة وزوال دولتهم في أيام أبيه (سنة 131هـ) وفر من عبد الله بن علي العباسي (عم السفاح) إلى بلاد النوبة. ثم ظفر به الأمير نصر بن محمد بن الأشعث، في فلسطين - وقيل في جدة - فأخذه وقدم به على المهدي العباسي في بغداد، فحبسه في المطبق سنة 161هـ ، ومات في أيام الرشيد. </w:t>
      </w:r>
    </w:p>
    <w:p>
      <w:pPr>
        <w:jc w:val="start"/>
        <w:bidi/>
      </w:pPr>
      <w:r>
        <w:rPr>
          <w:sz w:val="24"/>
          <w:szCs w:val="24"/>
          <w:b w:val="1"/>
          <w:bCs w:val="1"/>
          <w:rtl/>
        </w:rPr>
        <w:t xml:space="preserve">
الأعلام،(دار العلم للملايين - بيروت،2002،ط 15،ج 4،ص 137)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2026-07-15T02:50:06+03:00</dcterms:created>
  <dcterms:modified xsi:type="dcterms:W3CDTF">2026-07-15T02:50:06+03:00</dcterms:modified>
</cp:coreProperties>
</file>

<file path=docProps/custom.xml><?xml version="1.0" encoding="utf-8"?>
<Properties xmlns="http://schemas.openxmlformats.org/officeDocument/2006/custom-properties" xmlns:vt="http://schemas.openxmlformats.org/officeDocument/2006/docPropsVTypes"/>
</file>