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النابغة الشيباني
</w:t>
      </w:r>
    </w:p>
    <w:p>
      <w:pPr>
        <w:jc w:val="start"/>
        <w:bidi/>
      </w:pPr>
      <w:r>
        <w:rPr>
          <w:rFonts w:ascii="arial" w:hAnsi="arial" w:eastAsia="arial" w:cs="arial"/>
          <w:sz w:val="28"/>
          <w:szCs w:val="28"/>
          <w:b w:val="1"/>
          <w:bCs w:val="1"/>
          <w:rtl/>
        </w:rPr>
        <w:t xml:space="preserve">النابغة الشيباني
</w:t>
      </w:r>
    </w:p>
    <w:p>
      <w:pPr/>
      <w:r>
        <w:rPr/>
        <w:t xml:space="preserve">النابغة الشيباني  عبد الله بن المخارق بن سليم بن حضيرة ابن قيس، من بني شيبان: شاعر بدوي، من شعراء العصر الاموي. كان يفد إلى الشام فيمدح الخلفاء، من بني امية، ويجزلون عطاءه. مدح عبد الملك بن مروان ومن بعده من ولده. وله في الوليد مدائح كثيرة. ومات في ايام الوليد بن يزيد. له (ديوان شعر - ط). </w:t>
      </w:r>
    </w:p>
    <w:p>
      <w:pPr>
        <w:jc w:val="start"/>
        <w:bidi/>
      </w:pPr>
      <w:r>
        <w:rPr>
          <w:sz w:val="24"/>
          <w:szCs w:val="24"/>
          <w:b w:val="1"/>
          <w:bCs w:val="1"/>
          <w:rtl/>
        </w:rPr>
        <w:t xml:space="preserve">
الأعلام،(دار العلم للملايين - بيروت،2002،ط 15،ج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2026-07-15T02:53:49+03:00</dcterms:created>
  <dcterms:modified xsi:type="dcterms:W3CDTF">2026-07-15T02:53:49+03:00</dcterms:modified>
</cp:coreProperties>
</file>

<file path=docProps/custom.xml><?xml version="1.0" encoding="utf-8"?>
<Properties xmlns="http://schemas.openxmlformats.org/officeDocument/2006/custom-properties" xmlns:vt="http://schemas.openxmlformats.org/officeDocument/2006/docPropsVTypes"/>
</file>