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على الله
</w:t>
      </w:r>
    </w:p>
    <w:p>
      <w:pPr>
        <w:jc w:val="start"/>
        <w:bidi/>
      </w:pPr>
      <w:r>
        <w:rPr>
          <w:rFonts w:ascii="arial" w:hAnsi="arial" w:eastAsia="arial" w:cs="arial"/>
          <w:sz w:val="28"/>
          <w:szCs w:val="28"/>
          <w:b w:val="1"/>
          <w:bCs w:val="1"/>
          <w:rtl/>
        </w:rPr>
        <w:t xml:space="preserve">المتوكل على الله
</w:t>
      </w:r>
    </w:p>
    <w:p>
      <w:pPr/>
      <w:r>
        <w:rPr/>
        <w:t xml:space="preserve">المتوكل على الله  أحمد بن سليمان بن محمد، من نسل الهادي إلى الحق يحيى بن الحسين الحسني: من ائمة الزيدية في اليمن. ظهر في ايام حاتم ابن عمران سنة 532 هـ ، ودعا الناس إلى بيعته بالامامة فبايعه خلق كثير، وملك صعدة ونجران وزبيدا ومواضع متعددة من الديار اليمنية، واخذ صنعاء مرتين. ونشبت بينه وبين حاتم حروب، ثم اصطلحا على ان يكون لكل منهما ما في يده من بلاد وحصون. وكانت له مع الباطنية حروب. وخطب له في الحجاز. وعمى في اواخر ايامه، وتوفي بحيدان من بلاد خولان. له كتاب (اصول الاحكام – خ).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2026-07-02T12:09:25+03:00</dcterms:created>
  <dcterms:modified xsi:type="dcterms:W3CDTF">2026-07-02T12:09:25+03:00</dcterms:modified>
</cp:coreProperties>
</file>

<file path=docProps/custom.xml><?xml version="1.0" encoding="utf-8"?>
<Properties xmlns="http://schemas.openxmlformats.org/officeDocument/2006/custom-properties" xmlns:vt="http://schemas.openxmlformats.org/officeDocument/2006/docPropsVTypes"/>
</file>