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قحطان
</w:t>
      </w:r>
    </w:p>
    <w:p>
      <w:pPr>
        <w:jc w:val="start"/>
        <w:bidi/>
      </w:pPr>
      <w:r>
        <w:rPr>
          <w:rFonts w:ascii="arial" w:hAnsi="arial" w:eastAsia="arial" w:cs="arial"/>
          <w:sz w:val="28"/>
          <w:szCs w:val="28"/>
          <w:b w:val="1"/>
          <w:bCs w:val="1"/>
          <w:rtl/>
        </w:rPr>
        <w:t xml:space="preserve">ابن قحطان
</w:t>
      </w:r>
    </w:p>
    <w:p>
      <w:pPr/>
      <w:r>
        <w:rPr/>
        <w:t xml:space="preserve">ابن قحطان  عبد الله بن قحطان بن اسعد بن ابي يعفر: ممن ولي امرة اليمن استقلالا في العهد العباسي. كان احد الدهاة الشجعان. ولي اليمن سنة 333هـ. وقويت امارته بعد ان كانت ضعيفة في عهد اسلافه، فقطع خطبة بني العباس وخطب للعبيديين اصحاب مصر. وطالت مدته. وتوفى بزبيد.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2026-07-14T23:26:04+03:00</dcterms:created>
  <dcterms:modified xsi:type="dcterms:W3CDTF">2026-07-14T23:26:04+03:00</dcterms:modified>
</cp:coreProperties>
</file>

<file path=docProps/custom.xml><?xml version="1.0" encoding="utf-8"?>
<Properties xmlns="http://schemas.openxmlformats.org/officeDocument/2006/custom-properties" xmlns:vt="http://schemas.openxmlformats.org/officeDocument/2006/docPropsVTypes"/>
</file>