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العنسي
</w:t>
      </w:r>
    </w:p>
    <w:p>
      <w:pPr>
        <w:jc w:val="start"/>
        <w:bidi/>
      </w:pPr>
      <w:r>
        <w:rPr>
          <w:rFonts w:ascii="arial" w:hAnsi="arial" w:eastAsia="arial" w:cs="arial"/>
          <w:sz w:val="28"/>
          <w:szCs w:val="28"/>
          <w:b w:val="1"/>
          <w:bCs w:val="1"/>
          <w:rtl/>
        </w:rPr>
        <w:t xml:space="preserve">العنسي
</w:t>
      </w:r>
    </w:p>
    <w:p>
      <w:pPr/>
      <w:r>
        <w:rPr/>
        <w:t xml:space="preserve">العنسي  عبد الله بن علي بن عبد الرحيم العنسي الذماري: فقيه زيدي يمني، له اشتغال بالتاريخ. مولده ومنشأه في ذمار. ووفاته في (وادعة القاسم) من بلاد حاشد. صنف (مجموع العنسي) في الفقه، ثلاثة مجلدات، أعانه فيه اثنان من معاصريه. وشرع في جمع سيرة الإمام شرف الدين (الهادي) وعاجلته المنية، فتوفي الهادي بعده (سنة 1307). </w:t>
      </w:r>
    </w:p>
    <w:p>
      <w:pPr>
        <w:jc w:val="start"/>
        <w:bidi/>
      </w:pPr>
      <w:r>
        <w:rPr>
          <w:sz w:val="24"/>
          <w:szCs w:val="24"/>
          <w:b w:val="1"/>
          <w:bCs w:val="1"/>
          <w:rtl/>
        </w:rPr>
        <w:t xml:space="preserve">
الأعلام،(دار العلم للملايين - بيروت،2002،ط 15،ج 4،ص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2026-07-14T22:48:05+03:00</dcterms:created>
  <dcterms:modified xsi:type="dcterms:W3CDTF">2026-07-14T22:48:05+03:00</dcterms:modified>
</cp:coreProperties>
</file>

<file path=docProps/custom.xml><?xml version="1.0" encoding="utf-8"?>
<Properties xmlns="http://schemas.openxmlformats.org/officeDocument/2006/custom-properties" xmlns:vt="http://schemas.openxmlformats.org/officeDocument/2006/docPropsVTypes"/>
</file>