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المعيطي
</w:t>
      </w:r>
    </w:p>
    <w:p>
      <w:pPr>
        <w:jc w:val="start"/>
        <w:bidi/>
      </w:pPr>
      <w:r>
        <w:rPr>
          <w:rFonts w:ascii="arial" w:hAnsi="arial" w:eastAsia="arial" w:cs="arial"/>
          <w:sz w:val="28"/>
          <w:szCs w:val="28"/>
          <w:b w:val="1"/>
          <w:bCs w:val="1"/>
          <w:rtl/>
        </w:rPr>
        <w:t xml:space="preserve">المعيطي
</w:t>
      </w:r>
    </w:p>
    <w:p>
      <w:pPr/>
      <w:r>
        <w:rPr/>
        <w:t xml:space="preserve">المعيطي  عبد الله بن عبيد بن الوليد، من سلالة ابي معيط ابان بن ابي عمرو بن امية بن عبد شمس، ابو عبد الرحمن: نبيل، بويع بالخلافة في شرقي الاندلس، وخطب باسمه، ثم خلع. ورحل في آخر عمره إلى كتامة وتوفى بها. وسبب توليته ان مجاهدا صاحب دانية قدمه ان يكون (امير المؤمنين) في مملكته ثم خلعه ونفاه.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2026-07-14T21:31:35+03:00</dcterms:created>
  <dcterms:modified xsi:type="dcterms:W3CDTF">2026-07-14T21:31:35+03:00</dcterms:modified>
</cp:coreProperties>
</file>

<file path=docProps/custom.xml><?xml version="1.0" encoding="utf-8"?>
<Properties xmlns="http://schemas.openxmlformats.org/officeDocument/2006/custom-properties" xmlns:vt="http://schemas.openxmlformats.org/officeDocument/2006/docPropsVTypes"/>
</file>