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الفاسي
</w:t>
      </w:r>
    </w:p>
    <w:p>
      <w:pPr>
        <w:jc w:val="start"/>
        <w:bidi/>
      </w:pPr>
      <w:r>
        <w:rPr>
          <w:rFonts w:ascii="arial" w:hAnsi="arial" w:eastAsia="arial" w:cs="arial"/>
          <w:sz w:val="28"/>
          <w:szCs w:val="28"/>
          <w:b w:val="1"/>
          <w:bCs w:val="1"/>
          <w:rtl/>
        </w:rPr>
        <w:t xml:space="preserve">الفاسي
</w:t>
      </w:r>
    </w:p>
    <w:p>
      <w:pPr/>
      <w:r>
        <w:rPr/>
        <w:t xml:space="preserve">الفاسي  عبد الله بن عبد السلام بن علال الفاسي الفهري أبو محمد: العلامة الوزير. مولده ووفاته بفاس. تعلم بالقرويين. وتقدم عند السلطان الحسن ثم المولى عبد الحفيظ. وعين سفيرا بفرنسا. ثم تقلد القضاء بفاس قريبا من ثلاث سنوات. ولما ولي المولى يوسف عينه للوزارة مع أخيه، وخليفته بفاس. له أدب وشعر وتآليف، منها (سلوك الذهب الخالص الإبريز في بيعة السلطان عبد العزيز - ط) و (السك البهي الحسن في بعض ما كان يحسنه من العلوم مولانا الحسن - خ) ثمانية كراريس عند ولده الأستاذ محمد العابد. </w:t>
      </w:r>
    </w:p>
    <w:p>
      <w:pPr>
        <w:jc w:val="start"/>
        <w:bidi/>
      </w:pPr>
      <w:r>
        <w:rPr>
          <w:sz w:val="24"/>
          <w:szCs w:val="24"/>
          <w:b w:val="1"/>
          <w:bCs w:val="1"/>
          <w:rtl/>
        </w:rPr>
        <w:t xml:space="preserve">
الأعلام،(دار العلم للملايين - بيروت،2002،ط 15،ج 4،ص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2026-07-14T20:55:16+03:00</dcterms:created>
  <dcterms:modified xsi:type="dcterms:W3CDTF">2026-07-14T20:55:16+03:00</dcterms:modified>
</cp:coreProperties>
</file>

<file path=docProps/custom.xml><?xml version="1.0" encoding="utf-8"?>
<Properties xmlns="http://schemas.openxmlformats.org/officeDocument/2006/custom-properties" xmlns:vt="http://schemas.openxmlformats.org/officeDocument/2006/docPropsVTypes"/>
</file>