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الرداد
</w:t>
      </w:r>
    </w:p>
    <w:p>
      <w:pPr>
        <w:jc w:val="start"/>
        <w:bidi/>
      </w:pPr>
      <w:r>
        <w:rPr>
          <w:rFonts w:ascii="arial" w:hAnsi="arial" w:eastAsia="arial" w:cs="arial"/>
          <w:sz w:val="28"/>
          <w:szCs w:val="28"/>
          <w:b w:val="1"/>
          <w:bCs w:val="1"/>
          <w:rtl/>
        </w:rPr>
        <w:t xml:space="preserve">ابن الرداد
</w:t>
      </w:r>
    </w:p>
    <w:p>
      <w:pPr/>
      <w:r>
        <w:rPr/>
        <w:t xml:space="preserve">ابن الرداد  عبد الله بن عبد السلام بن عبد الله ابن الرداد، ويقال له أبو الرداد: مهندس، لقبه المقريزي بالمعلم، من أهل البصرة. انتقل إلى مصر. ولما بنى المتوكل العباسي (المقياس الكبير) المعروف بالجديد، في الروضة، بالقاهرة سنة 246 - 247 تولى أبو الرداد قياسه، إلى أن توفي. قال أحمد تيمور باشا: ثم بقي في أيدي أولاده على توالي الأجيال إلى اليوم، لم يخرج منهم إلا في فترة قصيرة، ويعرفون الآن ببني الصواف.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الرداد
</w:t>
      </w:r>
    </w:p>
    <w:p>
      <w:pPr/>
      <w:r>
        <w:rPr/>
        <w:t xml:space="preserve">أبو الرداد عبد الله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الرداد
</w:t>
      </w:r>
    </w:p>
    <w:p>
      <w:pPr/>
      <w:r>
        <w:rPr/>
        <w:t xml:space="preserve">أبو الرداد عبد الله بن عبد السلام بن عبيد الله الرداد المؤذن، أبو الرداد البصري، صاحب المقياس بمصر. كان رجلا صالحا وتولى مقياس النيل الجديد بجزيرة مصر، وجمع إليه جميع النظر في أمره وما يتعلق به في سنة ست وأربعين ومائتين، واستمرت الولاية في ولده إلى الآن. توفي سنة تسع وسبعين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2026-07-14T20:57:08+03:00</dcterms:created>
  <dcterms:modified xsi:type="dcterms:W3CDTF">2026-07-14T20:57:08+03:00</dcterms:modified>
</cp:coreProperties>
</file>

<file path=docProps/custom.xml><?xml version="1.0" encoding="utf-8"?>
<Properties xmlns="http://schemas.openxmlformats.org/officeDocument/2006/custom-properties" xmlns:vt="http://schemas.openxmlformats.org/officeDocument/2006/docPropsVTypes"/>
</file>