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w:t>
      </w:r>
    </w:p>
    <w:p>
      <w:pPr>
        <w:jc w:val="start"/>
        <w:bidi/>
      </w:pPr>
      <w:r>
        <w:rPr>
          <w:rFonts w:ascii="arial" w:hAnsi="arial" w:eastAsia="arial" w:cs="arial"/>
          <w:sz w:val="28"/>
          <w:szCs w:val="28"/>
          <w:b w:val="1"/>
          <w:bCs w:val="1"/>
          <w:rtl/>
        </w:rPr>
        <w:t xml:space="preserve">ابن راشد
</w:t>
      </w:r>
    </w:p>
    <w:p>
      <w:pPr/>
      <w:r>
        <w:rPr/>
        <w:t xml:space="preserve">ابن راشد  عبد الله بن راشد القحطاني الحميري: ممن تولوا السلطنة بحضرموت. ولد بها، في تريم. وتفقه وقرأ الحديث. وكانت لأبيه زعامة قومه. ووصلت إلى اليمن (سنة 569) حملة لإخضاع بعض العصاة، بقيادة تورانشاه (أخي السلطان صلاح الدين الأيوبي) فأقام تورانشاه رجلا من القواد اسمه (عثمان الزنجيلي) واليا على عدن. وزحف هذا إلى حضرموت فضمها إلى ولايته، وجعل النيابة عنه فيها لآل راشد. وخلع هؤلاء طاعته، فأرسل إليهم من أخضعهم (سنة 575 - 576) وساق منهم إلى عدن بعض الأسرى وفيهم عبد الله (صاحب الترجمة) وأخ له اسمه (شجعنة) بأمر (تريم) سنة 577 إلى أن قتله أحد العبيد (سنة 593) فتولى عبد الله (المترجم له) الحكم فيها في هذه السنة وضم إليها اكثر بلاد حضرموت. وخرج عليه كثيرون، واضطرب أمره، فصبر على الأحداث إلى أن بويع بيعة عامة في جامع تريم (سنة 606) وصلحت حال البلاد ابتداء من هذه السنة، فاستمر إلى أن أعاد عليه الكرة أحد قادة الأيوبيين (عمر بن مهدي اليمني) فظفر بعبد الله (سنة 616) ونفاه من عاصمته (تريم) فانصرف إلى مكان يدعى (قارة العر) فاغتاله أحد رجال القبائل.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2026-07-14T19:48:24+03:00</dcterms:created>
  <dcterms:modified xsi:type="dcterms:W3CDTF">2026-07-14T19:48:24+03:00</dcterms:modified>
</cp:coreProperties>
</file>

<file path=docProps/custom.xml><?xml version="1.0" encoding="utf-8"?>
<Properties xmlns="http://schemas.openxmlformats.org/officeDocument/2006/custom-properties" xmlns:vt="http://schemas.openxmlformats.org/officeDocument/2006/docPropsVTypes"/>
</file>