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إسحاق
</w:t>
      </w:r>
    </w:p>
    <w:p>
      <w:pPr>
        <w:jc w:val="start"/>
        <w:bidi/>
      </w:pPr>
      <w:r>
        <w:rPr>
          <w:rFonts w:ascii="arial" w:hAnsi="arial" w:eastAsia="arial" w:cs="arial"/>
          <w:sz w:val="28"/>
          <w:szCs w:val="28"/>
          <w:b w:val="1"/>
          <w:bCs w:val="1"/>
          <w:rtl/>
        </w:rPr>
        <w:t xml:space="preserve">عبد الله بن إسحاق
</w:t>
      </w:r>
    </w:p>
    <w:p>
      <w:pPr/>
      <w:r>
        <w:rPr/>
        <w:t xml:space="preserve">عبد الله بن إسحاق  عبد الله بن اسحاق بن ابراهيم، من آل زياد بن ابيه: امير اليمن. وليها لبني العباس، بعد وفاة ابيه (سنة 371هـ) وتضعضعت في ايامه دولة (آل زياد) في اليمن، فتغلب عليه العبيد، وانفرد ولاة الاطراف واصحاب الحصون، كل بما في يده من الملك. واستمرت امارته نحو اربع سنين، وتوفى في زبيد. </w:t>
      </w:r>
    </w:p>
    <w:p>
      <w:pPr>
        <w:jc w:val="start"/>
        <w:bidi/>
      </w:pPr>
      <w:r>
        <w:rPr>
          <w:sz w:val="24"/>
          <w:szCs w:val="24"/>
          <w:b w:val="1"/>
          <w:bCs w:val="1"/>
          <w:rtl/>
        </w:rPr>
        <w:t xml:space="preserve">
الأعلام،(دار العلم للملايين - بيروت،2002،ط 15،ج 4،ص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2026-07-14T17:45:48+03:00</dcterms:created>
  <dcterms:modified xsi:type="dcterms:W3CDTF">2026-07-14T17:45:48+03:00</dcterms:modified>
</cp:coreProperties>
</file>

<file path=docProps/custom.xml><?xml version="1.0" encoding="utf-8"?>
<Properties xmlns="http://schemas.openxmlformats.org/officeDocument/2006/custom-properties" xmlns:vt="http://schemas.openxmlformats.org/officeDocument/2006/docPropsVTypes"/>
</file>