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المريني
</w:t>
      </w:r>
    </w:p>
    <w:p>
      <w:pPr>
        <w:jc w:val="start"/>
        <w:bidi/>
      </w:pPr>
      <w:r>
        <w:rPr>
          <w:rFonts w:ascii="arial" w:hAnsi="arial" w:eastAsia="arial" w:cs="arial"/>
          <w:sz w:val="28"/>
          <w:szCs w:val="28"/>
          <w:b w:val="1"/>
          <w:bCs w:val="1"/>
          <w:rtl/>
        </w:rPr>
        <w:t xml:space="preserve">المستنصر المريني
</w:t>
      </w:r>
    </w:p>
    <w:p>
      <w:pPr/>
      <w:r>
        <w:rPr/>
        <w:t xml:space="preserve">المستنصر المريني  عبد الله بن أحمد بن ابراهيم، ابوعامر المريني، الملقب بالسلطان المستنصر بالله: من ملوك دولة بني مرين في المغرب. بويع بعد وفاة اخيه عبد العزيز (في اوائل سنة 799هـ) وكان تصريف الاعمال في ايدي الوزراء. وعاجلته الوفاة في صباه. مدة دولته سنة وخمسة اشهر الا اياما. </w:t>
      </w:r>
    </w:p>
    <w:p>
      <w:pPr>
        <w:jc w:val="start"/>
        <w:bidi/>
      </w:pPr>
      <w:r>
        <w:rPr>
          <w:sz w:val="24"/>
          <w:szCs w:val="24"/>
          <w:b w:val="1"/>
          <w:bCs w:val="1"/>
          <w:rtl/>
        </w:rPr>
        <w:t xml:space="preserve">
الأعلام،(دار العلم للملايين - بيروت،2002،ط 15،ج 4،ص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2026-07-14T17:18:12+03:00</dcterms:created>
  <dcterms:modified xsi:type="dcterms:W3CDTF">2026-07-14T17:18:12+03:00</dcterms:modified>
</cp:coreProperties>
</file>

<file path=docProps/custom.xml><?xml version="1.0" encoding="utf-8"?>
<Properties xmlns="http://schemas.openxmlformats.org/officeDocument/2006/custom-properties" xmlns:vt="http://schemas.openxmlformats.org/officeDocument/2006/docPropsVTypes"/>
</file>