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ميرغني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ميرغني
</w:t>
      </w:r>
    </w:p>
    <w:p>
      <w:pPr/>
      <w:r>
        <w:rPr/>
        <w:t xml:space="preserve">ميرغني  عبد الله بن إبراهيم بن حسن بن محمد أمين، أبو السيادة عفيف الدين ميرغني: المكي الطائفي الملقب بالمحجوب: متصوف حنفي من أهل مكة. انتقل بأسرته إلى الطائف سنة 1166. وصنف كتبا، منها (فرائض وواجبات الإسلام) في العقائد والفقه، و (المعجم الوجيز من أحاديث النبي العزيز - خ) في مكتبة عارف حكمت بالمدينة (الرقم 56 حديث) نسخت سنة 1166 و (الفروع الجوهرية في الأئمة الاثني عشرية) و (الدرة اليتيمة في بعض فضائل السيدة العظيمة - خ) في مكتبة الرياض. وله نظم ضعيف في (ديوانين).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2026-07-14T16:24:25+03:00</dcterms:created>
  <dcterms:modified xsi:type="dcterms:W3CDTF">2026-07-14T16:24:25+03:00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