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الدولة البكري
</w:t>
      </w:r>
    </w:p>
    <w:p>
      <w:pPr>
        <w:jc w:val="start"/>
        <w:bidi/>
      </w:pPr>
      <w:r>
        <w:rPr>
          <w:rFonts w:ascii="arial" w:hAnsi="arial" w:eastAsia="arial" w:cs="arial"/>
          <w:sz w:val="28"/>
          <w:szCs w:val="28"/>
          <w:b w:val="1"/>
          <w:bCs w:val="1"/>
          <w:rtl/>
        </w:rPr>
        <w:t xml:space="preserve">عز الدولة البكري
</w:t>
      </w:r>
    </w:p>
    <w:p>
      <w:pPr/>
      <w:r>
        <w:rPr/>
        <w:t xml:space="preserve">عز الدولة البكري  عبد العزيز بن محمد البكري، ابو زيد، الملقب بعز الدولة: صاحب شلطيس (Saltes) وولبة (Huelva) بالاندلس. من ملوك الطوائف. وليهما ارثا عن ابيه سنة 403هـ. واستمرت اقامته في شلطيس إلى ان بادره المعتضد عباد، فاستولى على ولبة، واجلاه عن شلطيس صلحا، فرحل البكري سنة 443 إلى قرطبة، حيث اقام في كنف ابن جهور إلى ان مات. وهو والد المؤرخ الجغرافي ابي عبيد البكري صاحب (المسالك والممالك) وغيره.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2026-07-14T10:54:25+03:00</dcterms:created>
  <dcterms:modified xsi:type="dcterms:W3CDTF">2026-07-14T10:54:25+03:00</dcterms:modified>
</cp:coreProperties>
</file>

<file path=docProps/custom.xml><?xml version="1.0" encoding="utf-8"?>
<Properties xmlns="http://schemas.openxmlformats.org/officeDocument/2006/custom-properties" xmlns:vt="http://schemas.openxmlformats.org/officeDocument/2006/docPropsVTypes"/>
</file>