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البقلي
</w:t>
      </w:r>
    </w:p>
    <w:p>
      <w:pPr>
        <w:jc w:val="start"/>
        <w:bidi/>
      </w:pPr>
      <w:r>
        <w:rPr>
          <w:rFonts w:ascii="arial" w:hAnsi="arial" w:eastAsia="arial" w:cs="arial"/>
          <w:sz w:val="28"/>
          <w:szCs w:val="28"/>
          <w:b w:val="1"/>
          <w:bCs w:val="1"/>
          <w:rtl/>
        </w:rPr>
        <w:t xml:space="preserve">البقلي
</w:t>
      </w:r>
    </w:p>
    <w:p>
      <w:pPr/>
      <w:r>
        <w:rPr/>
        <w:t xml:space="preserve">البقلي  أحمد بن حمدي بم محمد علي باشا الحكيم ابن علي البقلي: عالم بالجراحة والطب، من أهل مصر من اسرة حسينية النسب. تعلم الطب بمصر وباريس ولندن مولده ووفاته في القاهرة. وكان كاتبا مجيدا باللغتين العربية والفرنسية. له (تحفة الحبيب في العمليات الجراحية والاربطة والتعصيب - ط) و (التحفة العباسية في الامراض التصنعية والادعائية - ط) و (الراحة في اعمال الجراحة - ط) وانشأ جريدة ’’المنتخب’’ للابحاث الطبية، فصدرت سنة واحدة. </w:t>
      </w:r>
    </w:p>
    <w:p>
      <w:pPr>
        <w:jc w:val="start"/>
        <w:bidi/>
      </w:pPr>
      <w:r>
        <w:rPr>
          <w:sz w:val="24"/>
          <w:szCs w:val="24"/>
          <w:b w:val="1"/>
          <w:bCs w:val="1"/>
          <w:rtl/>
        </w:rPr>
        <w:t xml:space="preserve">
الأعلام،(دار العلم للملايين - بيروت،2002،ط 15،ج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2026-07-02T10:07:56+03:00</dcterms:created>
  <dcterms:modified xsi:type="dcterms:W3CDTF">2026-07-02T10:07:56+03:00</dcterms:modified>
</cp:coreProperties>
</file>

<file path=docProps/custom.xml><?xml version="1.0" encoding="utf-8"?>
<Properties xmlns="http://schemas.openxmlformats.org/officeDocument/2006/custom-properties" xmlns:vt="http://schemas.openxmlformats.org/officeDocument/2006/docPropsVTypes"/>
</file>