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الزياتي
</w:t>
      </w:r>
    </w:p>
    <w:p>
      <w:pPr>
        <w:jc w:val="start"/>
        <w:bidi/>
      </w:pPr>
      <w:r>
        <w:rPr>
          <w:rFonts w:ascii="arial" w:hAnsi="arial" w:eastAsia="arial" w:cs="arial"/>
          <w:sz w:val="28"/>
          <w:szCs w:val="28"/>
          <w:b w:val="1"/>
          <w:bCs w:val="1"/>
          <w:rtl/>
        </w:rPr>
        <w:t xml:space="preserve">الزياتي
</w:t>
      </w:r>
    </w:p>
    <w:p>
      <w:pPr/>
      <w:r>
        <w:rPr/>
        <w:t xml:space="preserve">الزياتي  عبد العزيز بن الحسن (أبي الطيب) ابن يوسف أبو فارس الزياتي: فقيه، من علماء المالكية، من سكان تطوان، ووفاته بها. قرأ بمراكش، ورحل إلى المشرق فأخذ عن بعض الشيوخ بمصر. له كتاب في النوازل والأحكام، سماه (الجواهر المختارة مما وقفت عليه من النوازل بجبل غمارة - خ) في نحو 400 صفحة كبيرة في خزانة الداودية بتطوان. </w:t>
      </w:r>
    </w:p>
    <w:p>
      <w:pPr>
        <w:jc w:val="start"/>
        <w:bidi/>
      </w:pPr>
      <w:r>
        <w:rPr>
          <w:sz w:val="24"/>
          <w:szCs w:val="24"/>
          <w:b w:val="1"/>
          <w:bCs w:val="1"/>
          <w:rtl/>
        </w:rPr>
        <w:t xml:space="preserve">
الأعلام،(دار العلم للملايين - بيروت،2002،ط 15،ج 4،ص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2026-07-14T08:37:41+03:00</dcterms:created>
  <dcterms:modified xsi:type="dcterms:W3CDTF">2026-07-14T08:37:41+03:00</dcterms:modified>
</cp:coreProperties>
</file>

<file path=docProps/custom.xml><?xml version="1.0" encoding="utf-8"?>
<Properties xmlns="http://schemas.openxmlformats.org/officeDocument/2006/custom-properties" xmlns:vt="http://schemas.openxmlformats.org/officeDocument/2006/docPropsVTypes"/>
</file>