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لهب
</w:t>
      </w:r>
    </w:p>
    <w:p>
      <w:pPr>
        <w:jc w:val="start"/>
        <w:bidi/>
      </w:pPr>
      <w:r>
        <w:rPr>
          <w:rFonts w:ascii="arial" w:hAnsi="arial" w:eastAsia="arial" w:cs="arial"/>
          <w:sz w:val="28"/>
          <w:szCs w:val="28"/>
          <w:b w:val="1"/>
          <w:bCs w:val="1"/>
          <w:rtl/>
        </w:rPr>
        <w:t xml:space="preserve">أبو لهب
</w:t>
      </w:r>
    </w:p>
    <w:p>
      <w:pPr/>
      <w:r>
        <w:rPr/>
        <w:t xml:space="preserve">أبو لهب  عبد العزى بن عبد المطلب بن هاشم، من قريش: عم رسول الله (ص) واحد الاشراف الشجعان في الجاهلية، ومن اشد الناس عداوة للمسلمين في الاسلام. كان غنيا عتيا، كبر عليه ان يتبع دينا جاء به ابن اخيه، فآذى انصاره وحرض عليهم وقاتلهم. وفيه الآية (تبت يدا ابي لهب، وتب. ما اغنى عنه ماله وماكسب). وكان احمر الوجه، مشرقا، فلقب في الجاهلية بأبي لهب. مات بعد وقعة بدر بأيام ولم يشهدها. </w:t>
      </w:r>
    </w:p>
    <w:p>
      <w:pPr>
        <w:jc w:val="start"/>
        <w:bidi/>
      </w:pPr>
      <w:r>
        <w:rPr>
          <w:sz w:val="24"/>
          <w:szCs w:val="24"/>
          <w:b w:val="1"/>
          <w:bCs w:val="1"/>
          <w:rtl/>
        </w:rPr>
        <w:t xml:space="preserve">
الأعلام،(دار العلم للملايين - بيروت،2002،ط 15،ج 4،ص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2026-07-14T07:55:10+03:00</dcterms:created>
  <dcterms:modified xsi:type="dcterms:W3CDTF">2026-07-14T07:55:10+03:00</dcterms:modified>
</cp:coreProperties>
</file>

<file path=docProps/custom.xml><?xml version="1.0" encoding="utf-8"?>
<Properties xmlns="http://schemas.openxmlformats.org/officeDocument/2006/custom-properties" xmlns:vt="http://schemas.openxmlformats.org/officeDocument/2006/docPropsVTypes"/>
</file>