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الترمانيني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الترمانيني
</w:t>
      </w:r>
    </w:p>
    <w:p>
      <w:pPr/>
      <w:r>
        <w:rPr/>
        <w:t xml:space="preserve">الترمانيني  عبد السلام بن محمد نور الدين بن عبد الكريم بن أحمد بن نعمة الله الترمانيني: مفتي الشافعية بحلب، وابن مفتيها. مولده ووفاته فيها. اقام في الازهر 16سنة. والف كتبا ورسائل، منها 0(ذخائر الآثار في تراجم رواة الحديث والآثار) و (بهجة الجلاس في مذاكرة الانفاس) و (فكاهة الغريب بمسامرة الاديب) رسالة، و (مجموع فتاوى) و (مجموع مراسلات) و (رفع الخلاف والشقاق في احكام الطلاق) و (تذكرة الوعاظ)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2026-07-14T06:41:57+03:00</dcterms:created>
  <dcterms:modified xsi:type="dcterms:W3CDTF">2026-07-14T06:41:57+03:00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