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الغزنوي
</w:t>
      </w:r>
    </w:p>
    <w:p>
      <w:pPr>
        <w:jc w:val="start"/>
        <w:bidi/>
      </w:pPr>
      <w:r>
        <w:rPr>
          <w:rFonts w:ascii="arial" w:hAnsi="arial" w:eastAsia="arial" w:cs="arial"/>
          <w:sz w:val="28"/>
          <w:szCs w:val="28"/>
          <w:b w:val="1"/>
          <w:bCs w:val="1"/>
          <w:rtl/>
        </w:rPr>
        <w:t xml:space="preserve">الغزنوي
</w:t>
      </w:r>
    </w:p>
    <w:p>
      <w:pPr/>
      <w:r>
        <w:rPr/>
        <w:t xml:space="preserve">الغزنوي  عبد الرشيد بن محمود بن سبكتكين: من ملوك الدولة الغزنوية. كان ابن اخيه، السلطان مودود، قد حبسه في قلعة (ميدين) بطريق (بست) وتوفى مودود (سنة 441هـ) وخلفه ولد له فبقى خمسة ايام، وقصد بعض الناس القلعة فأخرجوا (عبد الرشيد) وبايعوه، ودخلوا معه غزنة ولقب (شمس دين الله، سيف الدولة) او (جمال الدولة) وكان ضعيفا قليل الحيلة فلم يطل عهده، قتلة رئيس حجابه. </w:t>
      </w:r>
    </w:p>
    <w:p>
      <w:pPr>
        <w:jc w:val="start"/>
        <w:bidi/>
      </w:pPr>
      <w:r>
        <w:rPr>
          <w:sz w:val="24"/>
          <w:szCs w:val="24"/>
          <w:b w:val="1"/>
          <w:bCs w:val="1"/>
          <w:rtl/>
        </w:rPr>
        <w:t xml:space="preserve">
الأعلام،(دار العلم للملايين - بيروت،2002،ط 15،ج 3،ص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2026-07-14T04:39:06+03:00</dcterms:created>
  <dcterms:modified xsi:type="dcterms:W3CDTF">2026-07-14T04:39:06+03:00</dcterms:modified>
</cp:coreProperties>
</file>

<file path=docProps/custom.xml><?xml version="1.0" encoding="utf-8"?>
<Properties xmlns="http://schemas.openxmlformats.org/officeDocument/2006/custom-properties" xmlns:vt="http://schemas.openxmlformats.org/officeDocument/2006/docPropsVTypes"/>
</file>