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الإسنائي
</w:t>
      </w:r>
    </w:p>
    <w:p>
      <w:pPr>
        <w:jc w:val="start"/>
        <w:bidi/>
      </w:pPr>
      <w:r>
        <w:rPr>
          <w:rFonts w:ascii="arial" w:hAnsi="arial" w:eastAsia="arial" w:cs="arial"/>
          <w:sz w:val="28"/>
          <w:szCs w:val="28"/>
          <w:b w:val="1"/>
          <w:bCs w:val="1"/>
          <w:rtl/>
        </w:rPr>
        <w:t xml:space="preserve">الإسنائي
</w:t>
      </w:r>
    </w:p>
    <w:p>
      <w:pPr/>
      <w:r>
        <w:rPr/>
        <w:t xml:space="preserve">الإسنائي  عبد الرحيم بن علي بن الحسين بن اسحاق ابن شيت الاموي الاسنائي القوصي، أبو القاسم جمال الدين: صاحب ديوان الانشاء للملك المعظم عيسى. ولد بإسنا، ونشأ بقوص. وولي ديوان الانشاء بقوص ثم بالاسكندرية، ثم بالقدس. ثم وليه للملك المعظم عيسى، ووزر له. وتوفى بدمش. له كتب، منها (معالم الكتابة ومغانم الاصابة - ط) في فن الانشاء وآداب كتاب الملوك. وله شعر جيد. </w:t>
      </w:r>
    </w:p>
    <w:p>
      <w:pPr>
        <w:jc w:val="start"/>
        <w:bidi/>
      </w:pPr>
      <w:r>
        <w:rPr>
          <w:sz w:val="24"/>
          <w:szCs w:val="24"/>
          <w:b w:val="1"/>
          <w:bCs w:val="1"/>
          <w:rtl/>
        </w:rPr>
        <w:t xml:space="preserve">
الأعلام،(دار العلم للملايين - بيروت،2002،ط 15،ج 3،ص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2026-07-15T04:57:31+03:00</dcterms:created>
  <dcterms:modified xsi:type="dcterms:W3CDTF">2026-07-15T04:57:31+03:00</dcterms:modified>
</cp:coreProperties>
</file>

<file path=docProps/custom.xml><?xml version="1.0" encoding="utf-8"?>
<Properties xmlns="http://schemas.openxmlformats.org/officeDocument/2006/custom-properties" xmlns:vt="http://schemas.openxmlformats.org/officeDocument/2006/docPropsVTypes"/>
</file>