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الجرجاوي
</w:t>
      </w:r>
    </w:p>
    <w:p>
      <w:pPr/>
      <w:r>
        <w:rPr/>
        <w:t xml:space="preserve">الجرجاوي  عبد الرحيم بن عبد الرحمن بن محمد السيوطي الجرجاوي: فقيه مالكي واعظ: أديب من أهل جرجا، بمصر. عاش في القاهرة. له كتب، منها (بغية السالك - ط) في فقه المالكية، و و (الفتح القريب الوافي - ط) شرح لمنظومة محمد حفني ناصف، في العروض، و (بغية المستفيد في علم التوحيد - ط) ومنه مخطوطة بخطه سنة 1325 وهو من أواخر كتبه تأليفا. و (فوائد الطارف والتالد - ط) على شرح الأجرومية للشيخ خالد، و (عوائد الصلات - ط) في شرح الأجرومية، و (فتح الخلاق في أحكام الطلاق - ط) و (غنية السالك على الفية ابن مالك - خ) بخطه، في الأزهرية و (سلم القواعد الفرضية لإيضاح متن الرحيبة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2026-07-14T03:06:22+03:00</dcterms:created>
  <dcterms:modified xsi:type="dcterms:W3CDTF">2026-07-14T03:06:22+03:00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