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البوصيري
</w:t>
      </w:r>
    </w:p>
    <w:p>
      <w:pPr>
        <w:jc w:val="start"/>
        <w:bidi/>
      </w:pPr>
      <w:r>
        <w:rPr>
          <w:rFonts w:ascii="arial" w:hAnsi="arial" w:eastAsia="arial" w:cs="arial"/>
          <w:sz w:val="28"/>
          <w:szCs w:val="28"/>
          <w:b w:val="1"/>
          <w:bCs w:val="1"/>
          <w:rtl/>
        </w:rPr>
        <w:t xml:space="preserve">البوصيري
</w:t>
      </w:r>
    </w:p>
    <w:p>
      <w:pPr/>
      <w:r>
        <w:rPr/>
        <w:t xml:space="preserve">البوصيري  عبد الرحمن بن محمد بن قاسم الأخضري البوصيري: فقيه أديب ليبي. ولد في غدامس (من مدن طرابلس الغرب الصحراوية) وتعلم بها ثم في طرابس. وزار تونس ومصر والأستانة للتجارة وطلب العلم. وجمع مكتبة حافلة وعكف على التدريس في مساجد طرابلس فتخرج على يده كثيرون. وترك التجارة (1303هـ) فعمل في المحاكم الشرعية وتولى القضاء في الزاوية الغربية 1328هـ ، ثم في طرابلس الغرب. وتوفي بها. له كتب ما زالت مخطوطة، منها (مبتكرات اللآلي والدرر، في المحاكمة بين العيني وابن حجر(و (الدرر المجنية) في الحديث، على الجامع الصغر للسيوطي، أربعة أجزاء، و (نزهة الثقيلين في رياض إمام الحرمين) في الأصول و (الجواهر الزكية) شرح الفية العراقي في مصطلح الحديث. </w:t>
      </w:r>
    </w:p>
    <w:p>
      <w:pPr>
        <w:jc w:val="start"/>
        <w:bidi/>
      </w:pPr>
      <w:r>
        <w:rPr>
          <w:sz w:val="24"/>
          <w:szCs w:val="24"/>
          <w:b w:val="1"/>
          <w:bCs w:val="1"/>
          <w:rtl/>
        </w:rPr>
        <w:t xml:space="preserve">
الأعلام،(دار العلم للملايين - بيروت،2002،ط 15،ج 3،ص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2026-07-13T22:57:15+03:00</dcterms:created>
  <dcterms:modified xsi:type="dcterms:W3CDTF">2026-07-13T22:57:15+03:00</dcterms:modified>
</cp:coreProperties>
</file>

<file path=docProps/custom.xml><?xml version="1.0" encoding="utf-8"?>
<Properties xmlns="http://schemas.openxmlformats.org/officeDocument/2006/custom-properties" xmlns:vt="http://schemas.openxmlformats.org/officeDocument/2006/docPropsVTypes"/>
</file>