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
</w:t>
      </w:r>
    </w:p>
    <w:p>
      <w:pPr/>
      <w:r>
        <w:rPr/>
        <w:t xml:space="preserve">الخياط  عبد الرحمن بن عبد المنعم بن أحمد الجرجاوي الخياط: فاضل يماني الأصل، مصري الدار. مولده ووفاته بجرجا. له (قصة المولد النبوي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2026-07-13T17:11:53+03:00</dcterms:created>
  <dcterms:modified xsi:type="dcterms:W3CDTF">2026-07-13T17:11:53+03:00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