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المؤمن
</w:t>
      </w:r>
    </w:p>
    <w:p>
      <w:pPr>
        <w:jc w:val="start"/>
        <w:bidi/>
      </w:pPr>
      <w:r>
        <w:rPr>
          <w:rFonts w:ascii="arial" w:hAnsi="arial" w:eastAsia="arial" w:cs="arial"/>
          <w:sz w:val="28"/>
          <w:szCs w:val="28"/>
          <w:b w:val="1"/>
          <w:bCs w:val="1"/>
          <w:rtl/>
        </w:rPr>
        <w:t xml:space="preserve">ابن عبد المؤمن
</w:t>
      </w:r>
    </w:p>
    <w:p>
      <w:pPr/>
      <w:r>
        <w:rPr/>
        <w:t xml:space="preserve">ابن عبد المؤمن  عبد الرحمن بن إدريس بن يوسف ابن عبد المؤمن: من أمراء تونس. بايعه أهلها إثر وفاة أبيه (620 هـ) وما كاد يستقر حتى أساء السيرة وكرهه الناس فشكوه إلى ’’العادل’’ عبد الله بني عقوب الكومي، وعنده (بمراكش) عبد الله ابن عبد الواحد الحفصي، فولاه، وعزل صاحب الترجمة فلم يعرف مصيره. </w:t>
      </w:r>
    </w:p>
    <w:p>
      <w:pPr>
        <w:jc w:val="start"/>
        <w:bidi/>
      </w:pPr>
      <w:r>
        <w:rPr>
          <w:sz w:val="24"/>
          <w:szCs w:val="24"/>
          <w:b w:val="1"/>
          <w:bCs w:val="1"/>
          <w:rtl/>
        </w:rPr>
        <w:t xml:space="preserve">
الأعلام،(دار العلم للملايين - بيروت،2002،ط 15،ج 3،ص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2026-07-13T13:24:19+03:00</dcterms:created>
  <dcterms:modified xsi:type="dcterms:W3CDTF">2026-07-13T13:24:19+03:00</dcterms:modified>
</cp:coreProperties>
</file>

<file path=docProps/custom.xml><?xml version="1.0" encoding="utf-8"?>
<Properties xmlns="http://schemas.openxmlformats.org/officeDocument/2006/custom-properties" xmlns:vt="http://schemas.openxmlformats.org/officeDocument/2006/docPropsVTypes"/>
</file>