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الجبل
</w:t>
      </w:r>
    </w:p>
    <w:p>
      <w:pPr>
        <w:jc w:val="start"/>
        <w:bidi/>
      </w:pPr>
      <w:r>
        <w:rPr>
          <w:rFonts w:ascii="arial" w:hAnsi="arial" w:eastAsia="arial" w:cs="arial"/>
          <w:sz w:val="28"/>
          <w:szCs w:val="28"/>
          <w:b w:val="1"/>
          <w:bCs w:val="1"/>
          <w:rtl/>
        </w:rPr>
        <w:t xml:space="preserve">ابن قاضي الجبل
</w:t>
      </w:r>
    </w:p>
    <w:p>
      <w:pPr/>
      <w:r>
        <w:rPr/>
        <w:t xml:space="preserve">ابن قاضي الجبل  أحمد بن الحسن بن عبد الله ابن قدامة، جمال الاسلام، شرف الدين ابن قاضي الجبل: شيخ الحنابلة في عصره من القدس، ومولده ووفاته في دمشق. كان يحفظ 20 الف بيت من الشعر. طلب إلى مصر فدرس في مدرسة السلطان حسن، وعاد إلى دمشق فولى بها القضاء سنة 767 وتوفي وهو قاض. له مصنفات، منها (الفائق) في فروع الفقه، و (أصول الفقه) لم يكمله.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2026-07-02T09:10:19+03:00</dcterms:created>
  <dcterms:modified xsi:type="dcterms:W3CDTF">2026-07-02T09:10:19+03:00</dcterms:modified>
</cp:coreProperties>
</file>

<file path=docProps/custom.xml><?xml version="1.0" encoding="utf-8"?>
<Properties xmlns="http://schemas.openxmlformats.org/officeDocument/2006/custom-properties" xmlns:vt="http://schemas.openxmlformats.org/officeDocument/2006/docPropsVTypes"/>
</file>