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الحميد الديب
</w:t>
      </w:r>
    </w:p>
    <w:p>
      <w:pPr>
        <w:jc w:val="start"/>
        <w:bidi/>
      </w:pPr>
      <w:r>
        <w:rPr>
          <w:rFonts w:ascii="arial" w:hAnsi="arial" w:eastAsia="arial" w:cs="arial"/>
          <w:sz w:val="28"/>
          <w:szCs w:val="28"/>
          <w:b w:val="1"/>
          <w:bCs w:val="1"/>
          <w:rtl/>
        </w:rPr>
        <w:t xml:space="preserve">عبد الحميد الديب
</w:t>
      </w:r>
    </w:p>
    <w:p>
      <w:pPr/>
      <w:r>
        <w:rPr/>
        <w:t xml:space="preserve">عبد الحميد الديب  عبد الحميد الديب: شاعر مصري. نشأ وعاش بائسا. قال اديب في وصفه: ’’استحالت نفسه الشاعرة الثائرة إلى جحيم من الحقد على الناس جميعا’’ زنعته بشاعر الجوع والالم. ولد بقرية ’’كمشيش’’ من اعمال المنوفية، وسكن القاهرة وتوفى بها، ودفن في كمشيش. في شعره جودة وقوة. </w:t>
      </w:r>
    </w:p>
    <w:p>
      <w:pPr>
        <w:jc w:val="start"/>
        <w:bidi/>
      </w:pPr>
      <w:r>
        <w:rPr>
          <w:sz w:val="24"/>
          <w:szCs w:val="24"/>
          <w:b w:val="1"/>
          <w:bCs w:val="1"/>
          <w:rtl/>
        </w:rPr>
        <w:t xml:space="preserve">
الأعلام،(دار العلم للملايين - بيروت،2002،ط 15،ج 3،ص 286)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2026-07-13T11:38:51+03:00</dcterms:created>
  <dcterms:modified xsi:type="dcterms:W3CDTF">2026-07-13T11:38:51+03:00</dcterms:modified>
</cp:coreProperties>
</file>

<file path=docProps/custom.xml><?xml version="1.0" encoding="utf-8"?>
<Properties xmlns="http://schemas.openxmlformats.org/officeDocument/2006/custom-properties" xmlns:vt="http://schemas.openxmlformats.org/officeDocument/2006/docPropsVTypes"/>
</file>