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الأفغاني
</w:t>
      </w:r>
    </w:p>
    <w:p>
      <w:pPr>
        <w:jc w:val="start"/>
        <w:bidi/>
      </w:pPr>
      <w:r>
        <w:rPr>
          <w:rFonts w:ascii="arial" w:hAnsi="arial" w:eastAsia="arial" w:cs="arial"/>
          <w:sz w:val="28"/>
          <w:szCs w:val="28"/>
          <w:b w:val="1"/>
          <w:bCs w:val="1"/>
          <w:rtl/>
        </w:rPr>
        <w:t xml:space="preserve">الأفغاني
</w:t>
      </w:r>
    </w:p>
    <w:p>
      <w:pPr/>
      <w:r>
        <w:rPr/>
        <w:t xml:space="preserve">الأفغاني  عبد الحكيم الافغاني القندهاري: فقيه حنفي ورع، من الزهاد. سكن دمشق وتوفى بها. كا يأكل من عمله، ولايقبل من احد شيئا. وعرف الناس فضله فأقبلوا على تلقي الفقه والحديث عنه. له شروح وحواش تدل على علم وتحقيق، منها (كشف الحقائق - ط) شرح به (الكنز) في فقه الحنفية، جزآن، و (شرح الشاطبية) و (حاشية على شرح البخاري) و حواش وتعليقات على (الهداية) وعلى (حاشية ابن عابدين) و (شرح المنار) وحاشية على (تفسير النسفي). </w:t>
      </w:r>
    </w:p>
    <w:p>
      <w:pPr>
        <w:jc w:val="start"/>
        <w:bidi/>
      </w:pPr>
      <w:r>
        <w:rPr>
          <w:sz w:val="24"/>
          <w:szCs w:val="24"/>
          <w:b w:val="1"/>
          <w:bCs w:val="1"/>
          <w:rtl/>
        </w:rPr>
        <w:t xml:space="preserve">
الأعلام،(دار العلم للملايين - بيروت،2002،ط 15،ج 3،ص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2026-07-13T11:26:34+03:00</dcterms:created>
  <dcterms:modified xsi:type="dcterms:W3CDTF">2026-07-13T11:26:34+03:00</dcterms:modified>
</cp:coreProperties>
</file>

<file path=docProps/custom.xml><?xml version="1.0" encoding="utf-8"?>
<Properties xmlns="http://schemas.openxmlformats.org/officeDocument/2006/custom-properties" xmlns:vt="http://schemas.openxmlformats.org/officeDocument/2006/docPropsVTypes"/>
</file>