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الشعاب
</w:t>
      </w:r>
    </w:p>
    <w:p>
      <w:pPr/>
      <w:r>
        <w:rPr/>
        <w:t xml:space="preserve">الشعاب  عبد الباقي بن صالح (أو محمد صالح) الشعاب المدني: فرضي من أهل المدينة المنورة. له (درة الفارض في علم الفرائض - خ) رسالة، في الرياض.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2026-07-13T08:21:48+03:00</dcterms:created>
  <dcterms:modified xsi:type="dcterms:W3CDTF">2026-07-13T08:21:48+03:00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