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القرشي
</w:t>
      </w:r>
    </w:p>
    <w:p>
      <w:pPr/>
      <w:r>
        <w:rPr/>
        <w:t xml:space="preserve">القرشي  عباس بن محمد القرشي النجفي: شاعر أديب من أهل النجف. له (المجموعة الأدبية - خ) بخطه سنة 1295 في دار الكتب، و (ديوان شعر - خ) بخطه أيضا، في الظاهرية (الرقم 8818).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2026-07-13T07:31:24+03:00</dcterms:created>
  <dcterms:modified xsi:type="dcterms:W3CDTF">2026-07-13T07:31:24+03:00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