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الأذرعي الشهابي
</w:t>
      </w:r>
    </w:p>
    <w:p>
      <w:pPr>
        <w:jc w:val="start"/>
        <w:bidi/>
      </w:pPr>
      <w:r>
        <w:rPr>
          <w:rFonts w:ascii="arial" w:hAnsi="arial" w:eastAsia="arial" w:cs="arial"/>
          <w:sz w:val="28"/>
          <w:szCs w:val="28"/>
          <w:b w:val="1"/>
          <w:bCs w:val="1"/>
          <w:rtl/>
        </w:rPr>
        <w:t xml:space="preserve">الأذرعي الشهابي
</w:t>
      </w:r>
    </w:p>
    <w:p>
      <w:pPr/>
      <w:r>
        <w:rPr/>
        <w:t xml:space="preserve">الأذرعي الشهابي  عامر بن قيس بن محمد بن شهاب بن قاسم الشهابي: امير من الشهابيين. كانت له ولاية حوران، خلف بها اباه (سننة 253هـ) وفي ايامه استولى أحمد بن طولون على بلاد الشام وارسل جيشا كبيرا للاستيلاء على حوران، فقاتله عامر في صحراء ’’اذرعات’’ المعروفة اليوم بدرعة. وظفر عامر، فجعل اقامته فيها، وبنى بها مساكن، ونسب اليها فقيل له ’’الاذرعي’’ وتوفى بها. استمرت ولايته 26 سنة. وكان شجاعا، يقول الشعر. </w:t>
      </w:r>
    </w:p>
    <w:p>
      <w:pPr>
        <w:jc w:val="start"/>
        <w:bidi/>
      </w:pPr>
      <w:r>
        <w:rPr>
          <w:sz w:val="24"/>
          <w:szCs w:val="24"/>
          <w:b w:val="1"/>
          <w:bCs w:val="1"/>
          <w:rtl/>
        </w:rPr>
        <w:t xml:space="preserve">
الأعلام،(دار العلم للملايين - بيروت،2002،ط 15،ج 3،ص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2026-07-13T05:37:00+03:00</dcterms:created>
  <dcterms:modified xsi:type="dcterms:W3CDTF">2026-07-13T05:37:00+03:00</dcterms:modified>
</cp:coreProperties>
</file>

<file path=docProps/custom.xml><?xml version="1.0" encoding="utf-8"?>
<Properties xmlns="http://schemas.openxmlformats.org/officeDocument/2006/custom-properties" xmlns:vt="http://schemas.openxmlformats.org/officeDocument/2006/docPropsVTypes"/>
</file>