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عابد
</w:t>
      </w:r>
    </w:p>
    <w:p>
      <w:pPr/>
      <w:r>
        <w:rPr/>
        <w:t xml:space="preserve">عابد  عابد بن عبد الله بن عمر بن مخزوم، من قريش: جد جاهلي. نسب اليه جماعة، منهم عبد الله بن المسيب ’’العابدي’’ من الصحابة، هو وابوه. وفرق السمعاني بين ’’عابد’’ هذا و (عائذ’’ وكلاهما من بني مخزوم، فقال: ’’من كان من ولد عمر بن مخزوم، فهو عابد، بالباء الموحدة والدال المهملة، ومن كان من ولد عمران بن مخزوم فهو عائذ، بالذال المعجمة’’.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2026-07-13T02:01:42+03:00</dcterms:created>
  <dcterms:modified xsi:type="dcterms:W3CDTF">2026-07-13T02:01:42+03:00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