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طاهر
</w:t>
      </w:r>
    </w:p>
    <w:p>
      <w:pPr>
        <w:jc w:val="start"/>
        <w:bidi/>
      </w:pPr>
      <w:r>
        <w:rPr>
          <w:rFonts w:ascii="arial" w:hAnsi="arial" w:eastAsia="arial" w:cs="arial"/>
          <w:sz w:val="28"/>
          <w:szCs w:val="28"/>
          <w:b w:val="1"/>
          <w:bCs w:val="1"/>
          <w:rtl/>
        </w:rPr>
        <w:t xml:space="preserve">طلحة بن طاهر
</w:t>
      </w:r>
    </w:p>
    <w:p>
      <w:pPr/>
      <w:r>
        <w:rPr/>
        <w:t xml:space="preserve">طلحة بن طاهر  طلحة بن طاهر بن الحسين الخزاعي: أمير خراسان، وابن أميرها. ولاه عليها المأمون العباسي بعد وفاة أبيه طاهر (سنة 207هـ) فاستمر فيها إلى أن توفي. وكان جوادا عاقلا وله خبر لطيف مع إسحاق الموصلي، في الأغاني وكانت وفاته في بلخ.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2026-07-12T23:48:48+03:00</dcterms:created>
  <dcterms:modified xsi:type="dcterms:W3CDTF">2026-07-12T23:48:48+03:00</dcterms:modified>
</cp:coreProperties>
</file>

<file path=docProps/custom.xml><?xml version="1.0" encoding="utf-8"?>
<Properties xmlns="http://schemas.openxmlformats.org/officeDocument/2006/custom-properties" xmlns:vt="http://schemas.openxmlformats.org/officeDocument/2006/docPropsVTypes"/>
</file>