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طريف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طريف بن عمرو
</w:t>
      </w:r>
    </w:p>
    <w:p>
      <w:pPr/>
      <w:r>
        <w:rPr/>
        <w:t xml:space="preserve">طريف بن عمرو  طريف بن عمرو بن قعين، من بني أسد بن خزيمة، من عدنان: جد جاهلي. من بنيه فقعس، ومنقذ.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2026-07-12T22:54:47+03:00</dcterms:created>
  <dcterms:modified xsi:type="dcterms:W3CDTF">2026-07-12T22:54:47+03:00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