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ضمرة
</w:t>
      </w:r>
    </w:p>
    <w:p>
      <w:pPr>
        <w:jc w:val="start"/>
        <w:bidi/>
      </w:pPr>
      <w:r>
        <w:rPr>
          <w:rFonts w:ascii="arial" w:hAnsi="arial" w:eastAsia="arial" w:cs="arial"/>
          <w:sz w:val="28"/>
          <w:szCs w:val="28"/>
          <w:b w:val="1"/>
          <w:bCs w:val="1"/>
          <w:rtl/>
        </w:rPr>
        <w:t xml:space="preserve">ضمرة
</w:t>
      </w:r>
    </w:p>
    <w:p>
      <w:pPr/>
      <w:r>
        <w:rPr/>
        <w:t xml:space="preserve">ضمرة  ضمرة بن بكر بن عبد مناة بن كنانة، من عدنان: جد جاهلي. كانت منازل بنيه في جبل (نافل) قال عرام: عن يسار المصعد من الشام إلى مكة، وهم أصحاب بيوت ومواش ويسار. ونزل بعضهم بالأبواء (بين مكة والمدينة) ونزلت جماعة منهم، بعد الإسلام، في بلاد الأشمونيين بمصر. وإليه ينسب عمرو بن أمية الضمري. </w:t>
      </w:r>
    </w:p>
    <w:p>
      <w:pPr>
        <w:jc w:val="start"/>
        <w:bidi/>
      </w:pPr>
      <w:r>
        <w:rPr>
          <w:sz w:val="24"/>
          <w:szCs w:val="24"/>
          <w:b w:val="1"/>
          <w:bCs w:val="1"/>
          <w:rtl/>
        </w:rPr>
        <w:t xml:space="preserve">
الأعلام،(دار العلم للملايين - بيروت،2002،ط 15،ج 3،ص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2026-07-12T19:06:00+03:00</dcterms:created>
  <dcterms:modified xsi:type="dcterms:W3CDTF">2026-07-12T19:06:00+03:00</dcterms:modified>
</cp:coreProperties>
</file>

<file path=docProps/custom.xml><?xml version="1.0" encoding="utf-8"?>
<Properties xmlns="http://schemas.openxmlformats.org/officeDocument/2006/custom-properties" xmlns:vt="http://schemas.openxmlformats.org/officeDocument/2006/docPropsVTypes"/>
</file>