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صموئيل 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صموئيل يني
</w:t>
      </w:r>
    </w:p>
    <w:p>
      <w:pPr/>
      <w:r>
        <w:rPr/>
        <w:t xml:space="preserve">صموئيل يني  صموئيل بن انطونيوس بن جرجس يني: فاضل من أهل طرابلس الشام، ولد وتوفي فيها، له كتابات في مجلات المقتطف والهلال والجامعة والمباحث وترجم عن الفرنسية كتاب (التمدن الحديث - ط) لسنيوبوس ووقعه باسم مستعار (الكاتب المحجوب) وله كتاب (اعلام الاماكن) نشر متسلسلا في مجلة بطرابلس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2026-07-12T18:05:12+03:00</dcterms:created>
  <dcterms:modified xsi:type="dcterms:W3CDTF">2026-07-12T18:05:12+03:00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