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صمادح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صمادح التجيبي
</w:t>
      </w:r>
    </w:p>
    <w:p>
      <w:pPr/>
      <w:r>
        <w:rPr/>
        <w:t xml:space="preserve">صمادح التجيبي  صمادح بن عبد الرحمن بن عبد العزيز ابن عبد الله بن المهاجر من بني نجيب من القحطانية:جد بني صمادح اصحاب المرية بالاندلس ايام ملوك الطوائف وكان اول من ملك منهم معد بن صمادح سنة 443هـ ، وبقيت المرية بايديهم إلى ان غلبهم عليها يوسف بن تاشفين سنة 484هـ.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2026-07-12T16:52:54+03:00</dcterms:created>
  <dcterms:modified xsi:type="dcterms:W3CDTF">2026-07-12T16:52:54+03:00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