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المهدوي
</w:t>
      </w:r>
    </w:p>
    <w:p>
      <w:pPr>
        <w:jc w:val="start"/>
        <w:bidi/>
      </w:pPr>
      <w:r>
        <w:rPr>
          <w:rFonts w:ascii="arial" w:hAnsi="arial" w:eastAsia="arial" w:cs="arial"/>
          <w:sz w:val="28"/>
          <w:szCs w:val="28"/>
          <w:b w:val="1"/>
          <w:bCs w:val="1"/>
          <w:rtl/>
        </w:rPr>
        <w:t xml:space="preserve">المهدوي
</w:t>
      </w:r>
    </w:p>
    <w:p>
      <w:pPr/>
      <w:r>
        <w:rPr/>
        <w:t xml:space="preserve">المهدوي  صالح بن منير المهدوي: مجاهد، من زعماء طرابلس الغرب. ولد ونشأ في بنغازي، وتعلم في مكتب العشائر بالأستانة. وقاتل الطليان حين هاجموا طرابلس الغرب، ولما ضعف المجاهدون عاد إلى بنغازي وانتخب نائبا عنها في المجلس النيابي. واعتقل مع بعض أحرار البلاد، في جزيرة ’’أوسكا’’ وصدر عفو عام فعاد يوالي جهوده، فاعتقل ثانية ونفي ثلاثة أعوام وأعيدت إليه حريته فما زال يهاجم الاستعمار ووسائله وهو على اتصال بالزعيم عمر المختار إلى أن أعدم عمر، فانزوى المهدوي إلى أن توفي. </w:t>
      </w:r>
    </w:p>
    <w:p>
      <w:pPr>
        <w:jc w:val="start"/>
        <w:bidi/>
      </w:pPr>
      <w:r>
        <w:rPr>
          <w:sz w:val="24"/>
          <w:szCs w:val="24"/>
          <w:b w:val="1"/>
          <w:bCs w:val="1"/>
          <w:rtl/>
        </w:rPr>
        <w:t xml:space="preserve">
الأعلام،(دار العلم للملايين - بيروت،2002،ط 15،ج 3،ص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2026-07-12T13:20:44+03:00</dcterms:created>
  <dcterms:modified xsi:type="dcterms:W3CDTF">2026-07-12T13:20:44+03:00</dcterms:modified>
</cp:coreProperties>
</file>

<file path=docProps/custom.xml><?xml version="1.0" encoding="utf-8"?>
<Properties xmlns="http://schemas.openxmlformats.org/officeDocument/2006/custom-properties" xmlns:vt="http://schemas.openxmlformats.org/officeDocument/2006/docPropsVTypes"/>
</file>