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العباسي
</w:t>
      </w:r>
    </w:p>
    <w:p>
      <w:pPr>
        <w:jc w:val="start"/>
        <w:bidi/>
      </w:pPr>
      <w:r>
        <w:rPr>
          <w:rFonts w:ascii="arial" w:hAnsi="arial" w:eastAsia="arial" w:cs="arial"/>
          <w:sz w:val="28"/>
          <w:szCs w:val="28"/>
          <w:b w:val="1"/>
          <w:bCs w:val="1"/>
          <w:rtl/>
        </w:rPr>
        <w:t xml:space="preserve">صالح العباسي
</w:t>
      </w:r>
    </w:p>
    <w:p>
      <w:pPr/>
      <w:r>
        <w:rPr/>
        <w:t xml:space="preserve">صالح العباسي  صالح بن علي بن عبد الله بن عباس الهاشمي: الامير عم السفاح والمنصور، واول من ولى مصر من قبل الخلفاء العباسيين. تعقب مروان بن محمد لما فر من من الشام، وقتله ببو صير (سنة 132 هـ) فولاه السفاح مصر في اوائل سنة 133 فأقام سبعة اشهر واياما، فتك فيه بالكثيرين من اشياع بني امية. وضمت اليه ولاية فلسطين، فأنتقل اليها ثم ورد كتاب بزلايته على مصر وفلسطين وافريقية، فعاد إلى مصر سنة 136 وولى الخلافة أبو جعفر المنصور، في هذه السنة، فأمره بالعودة إلى فلسطين. ثم جعل ينقله إلى ان اقره على بالجزيرة، فكانت له الديار الشامية كلها. وانشأ مدينة اذنة (في الاناضول) وكسر الورم في وقائع مرج دابق وكانوا نحو مئة الف. وكان شجاعا حازما. مولده بالشراة (من ارض البلقاء) ووفاته بقنسرين.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2026-07-12T13:38:28+03:00</dcterms:created>
  <dcterms:modified xsi:type="dcterms:W3CDTF">2026-07-12T13:38:28+03:00</dcterms:modified>
</cp:coreProperties>
</file>

<file path=docProps/custom.xml><?xml version="1.0" encoding="utf-8"?>
<Properties xmlns="http://schemas.openxmlformats.org/officeDocument/2006/custom-properties" xmlns:vt="http://schemas.openxmlformats.org/officeDocument/2006/docPropsVTypes"/>
</file>